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81BA05" w14:textId="77777777" w:rsidR="00DA36E8" w:rsidRDefault="00DA36E8">
      <w:pPr>
        <w:sectPr w:rsidR="00DA36E8" w:rsidSect="007D4BF7">
          <w:headerReference w:type="default" r:id="rId8"/>
          <w:footerReference w:type="default" r:id="rId9"/>
          <w:type w:val="continuous"/>
          <w:pgSz w:w="12240" w:h="15840" w:code="1"/>
          <w:pgMar w:top="1440" w:right="1440" w:bottom="1440" w:left="1440" w:header="720" w:footer="720" w:gutter="0"/>
          <w:cols w:space="720"/>
        </w:sectPr>
      </w:pPr>
    </w:p>
    <w:p w14:paraId="79B3FABF" w14:textId="2CCADF06" w:rsidR="0070304E" w:rsidRPr="001F69FA" w:rsidRDefault="0070304E" w:rsidP="0070304E">
      <w:pPr>
        <w:tabs>
          <w:tab w:val="left" w:pos="1440"/>
        </w:tabs>
        <w:rPr>
          <w:sz w:val="24"/>
          <w:szCs w:val="24"/>
        </w:rPr>
      </w:pPr>
      <w:bookmarkStart w:id="0" w:name="_Hlk33089870"/>
      <w:r w:rsidRPr="001F69FA">
        <w:rPr>
          <w:b/>
          <w:sz w:val="24"/>
          <w:szCs w:val="24"/>
        </w:rPr>
        <w:t>T</w:t>
      </w:r>
      <w:r>
        <w:rPr>
          <w:b/>
          <w:sz w:val="24"/>
          <w:szCs w:val="24"/>
        </w:rPr>
        <w:t>O</w:t>
      </w:r>
      <w:r w:rsidRPr="001F69FA">
        <w:rPr>
          <w:b/>
          <w:sz w:val="24"/>
          <w:szCs w:val="24"/>
        </w:rPr>
        <w:t>:</w:t>
      </w:r>
      <w:r w:rsidRPr="001F69FA">
        <w:rPr>
          <w:sz w:val="24"/>
          <w:szCs w:val="24"/>
        </w:rPr>
        <w:tab/>
      </w:r>
      <w:r w:rsidR="0073758D">
        <w:rPr>
          <w:sz w:val="24"/>
          <w:szCs w:val="24"/>
        </w:rPr>
        <w:t>Scott Miles</w:t>
      </w:r>
      <w:r>
        <w:rPr>
          <w:sz w:val="24"/>
          <w:szCs w:val="24"/>
        </w:rPr>
        <w:t xml:space="preserve">, </w:t>
      </w:r>
      <w:r w:rsidRPr="001F69FA">
        <w:rPr>
          <w:sz w:val="24"/>
          <w:szCs w:val="24"/>
        </w:rPr>
        <w:t>Attorney</w:t>
      </w:r>
    </w:p>
    <w:p w14:paraId="08A75C8A" w14:textId="77777777" w:rsidR="0070304E" w:rsidRPr="001F69FA" w:rsidRDefault="0070304E" w:rsidP="007D4BF7">
      <w:pPr>
        <w:ind w:left="720" w:firstLine="720"/>
        <w:rPr>
          <w:sz w:val="24"/>
          <w:szCs w:val="24"/>
        </w:rPr>
      </w:pPr>
      <w:r w:rsidRPr="001F69FA">
        <w:rPr>
          <w:sz w:val="24"/>
          <w:szCs w:val="24"/>
        </w:rPr>
        <w:t>Legal Division</w:t>
      </w:r>
    </w:p>
    <w:p w14:paraId="1795C405" w14:textId="77777777" w:rsidR="0070304E" w:rsidRPr="001F69FA" w:rsidRDefault="0070304E" w:rsidP="0070304E">
      <w:pPr>
        <w:rPr>
          <w:sz w:val="24"/>
          <w:szCs w:val="24"/>
        </w:rPr>
      </w:pPr>
    </w:p>
    <w:p w14:paraId="678DBBE5" w14:textId="53EA7A4D" w:rsidR="0070304E" w:rsidRPr="001F69FA" w:rsidRDefault="0070304E" w:rsidP="0070304E">
      <w:pPr>
        <w:tabs>
          <w:tab w:val="left" w:pos="1440"/>
        </w:tabs>
        <w:rPr>
          <w:sz w:val="24"/>
          <w:szCs w:val="24"/>
        </w:rPr>
      </w:pPr>
      <w:r w:rsidRPr="001F69FA">
        <w:rPr>
          <w:b/>
          <w:sz w:val="24"/>
          <w:szCs w:val="24"/>
        </w:rPr>
        <w:t>F</w:t>
      </w:r>
      <w:r>
        <w:rPr>
          <w:b/>
          <w:sz w:val="24"/>
          <w:szCs w:val="24"/>
        </w:rPr>
        <w:t>ROM</w:t>
      </w:r>
      <w:r w:rsidRPr="001F69FA">
        <w:rPr>
          <w:b/>
          <w:sz w:val="24"/>
          <w:szCs w:val="24"/>
        </w:rPr>
        <w:t>:</w:t>
      </w:r>
      <w:r w:rsidRPr="001F69FA">
        <w:rPr>
          <w:sz w:val="24"/>
          <w:szCs w:val="24"/>
        </w:rPr>
        <w:tab/>
      </w:r>
      <w:r>
        <w:rPr>
          <w:sz w:val="24"/>
          <w:szCs w:val="24"/>
        </w:rPr>
        <w:t>Leila Guerrero</w:t>
      </w:r>
      <w:r w:rsidRPr="001F69FA">
        <w:rPr>
          <w:sz w:val="24"/>
          <w:szCs w:val="24"/>
        </w:rPr>
        <w:t>,</w:t>
      </w:r>
      <w:r>
        <w:rPr>
          <w:sz w:val="24"/>
          <w:szCs w:val="24"/>
        </w:rPr>
        <w:t xml:space="preserve"> Regulatory Accountant</w:t>
      </w:r>
    </w:p>
    <w:p w14:paraId="436E365A" w14:textId="77777777" w:rsidR="0070304E" w:rsidRPr="001F69FA" w:rsidRDefault="0070304E" w:rsidP="0070304E">
      <w:pPr>
        <w:tabs>
          <w:tab w:val="left" w:pos="1440"/>
        </w:tabs>
        <w:rPr>
          <w:sz w:val="24"/>
          <w:szCs w:val="24"/>
        </w:rPr>
      </w:pPr>
      <w:r w:rsidRPr="001F69FA">
        <w:rPr>
          <w:sz w:val="24"/>
          <w:szCs w:val="24"/>
        </w:rPr>
        <w:tab/>
        <w:t>Rate Regulation Division</w:t>
      </w:r>
    </w:p>
    <w:p w14:paraId="762805B1" w14:textId="77777777" w:rsidR="0070304E" w:rsidRPr="001F69FA" w:rsidRDefault="0070304E" w:rsidP="0070304E">
      <w:pPr>
        <w:tabs>
          <w:tab w:val="left" w:pos="1440"/>
        </w:tabs>
        <w:ind w:left="1440" w:hanging="1440"/>
        <w:rPr>
          <w:sz w:val="24"/>
          <w:szCs w:val="24"/>
        </w:rPr>
      </w:pPr>
    </w:p>
    <w:p w14:paraId="786F3FD3" w14:textId="493EFCD0" w:rsidR="0070304E" w:rsidRPr="001F69FA" w:rsidRDefault="0070304E" w:rsidP="0070304E">
      <w:pPr>
        <w:tabs>
          <w:tab w:val="left" w:pos="1440"/>
          <w:tab w:val="right" w:pos="9360"/>
        </w:tabs>
        <w:rPr>
          <w:color w:val="FF0000"/>
          <w:sz w:val="24"/>
          <w:szCs w:val="24"/>
        </w:rPr>
      </w:pPr>
      <w:r w:rsidRPr="001F69FA">
        <w:rPr>
          <w:b/>
          <w:sz w:val="24"/>
          <w:szCs w:val="24"/>
        </w:rPr>
        <w:t>D</w:t>
      </w:r>
      <w:r>
        <w:rPr>
          <w:b/>
          <w:sz w:val="24"/>
          <w:szCs w:val="24"/>
        </w:rPr>
        <w:t>ATE</w:t>
      </w:r>
      <w:r w:rsidRPr="001F69FA">
        <w:rPr>
          <w:b/>
          <w:sz w:val="24"/>
          <w:szCs w:val="24"/>
        </w:rPr>
        <w:t>:</w:t>
      </w:r>
      <w:r w:rsidRPr="001F69FA">
        <w:rPr>
          <w:sz w:val="24"/>
          <w:szCs w:val="24"/>
        </w:rPr>
        <w:t xml:space="preserve">  </w:t>
      </w:r>
      <w:r w:rsidRPr="001F69FA">
        <w:rPr>
          <w:sz w:val="24"/>
          <w:szCs w:val="24"/>
        </w:rPr>
        <w:tab/>
      </w:r>
      <w:sdt>
        <w:sdtPr>
          <w:rPr>
            <w:sz w:val="24"/>
            <w:szCs w:val="24"/>
          </w:rPr>
          <w:id w:val="32544021"/>
          <w:placeholder>
            <w:docPart w:val="EE3ACEBDF8F547018AB56B894BF1D195"/>
          </w:placeholder>
          <w:text/>
        </w:sdtPr>
        <w:sdtEndPr/>
        <w:sdtContent>
          <w:r w:rsidR="0004793C">
            <w:rPr>
              <w:sz w:val="24"/>
              <w:szCs w:val="24"/>
            </w:rPr>
            <w:t>November 8</w:t>
          </w:r>
          <w:r w:rsidR="0073758D">
            <w:rPr>
              <w:sz w:val="24"/>
              <w:szCs w:val="24"/>
            </w:rPr>
            <w:t>, 2021</w:t>
          </w:r>
        </w:sdtContent>
      </w:sdt>
    </w:p>
    <w:p w14:paraId="5EF06A7A" w14:textId="77777777" w:rsidR="0070304E" w:rsidRPr="001F69FA" w:rsidRDefault="0070304E" w:rsidP="0070304E">
      <w:pPr>
        <w:ind w:left="1440" w:right="-450" w:hanging="1440"/>
        <w:rPr>
          <w:b/>
          <w:sz w:val="24"/>
          <w:szCs w:val="24"/>
        </w:rPr>
      </w:pPr>
    </w:p>
    <w:p w14:paraId="4831A8A8" w14:textId="35F79255" w:rsidR="0070304E" w:rsidRDefault="0004793C" w:rsidP="00667189">
      <w:pPr>
        <w:tabs>
          <w:tab w:val="left" w:pos="1440"/>
        </w:tabs>
        <w:ind w:left="1440" w:hanging="1440"/>
        <w:jc w:val="both"/>
        <w:rPr>
          <w:i/>
          <w:sz w:val="24"/>
          <w:szCs w:val="24"/>
        </w:rPr>
      </w:pPr>
      <w:r>
        <w:rPr>
          <w:b/>
          <w:sz w:val="24"/>
          <w:szCs w:val="24"/>
        </w:rPr>
        <w:t>SUBJECT</w:t>
      </w:r>
      <w:r w:rsidR="0070304E" w:rsidRPr="001F69FA">
        <w:rPr>
          <w:b/>
          <w:sz w:val="24"/>
          <w:szCs w:val="24"/>
        </w:rPr>
        <w:t>:</w:t>
      </w:r>
      <w:r w:rsidR="0070304E" w:rsidRPr="001F69FA">
        <w:rPr>
          <w:b/>
          <w:sz w:val="24"/>
          <w:szCs w:val="24"/>
        </w:rPr>
        <w:tab/>
        <w:t xml:space="preserve">Docket No. </w:t>
      </w:r>
      <w:sdt>
        <w:sdtPr>
          <w:rPr>
            <w:b/>
            <w:sz w:val="24"/>
            <w:szCs w:val="24"/>
          </w:rPr>
          <w:alias w:val="Applicant Name"/>
          <w:tag w:val="Applicant Name"/>
          <w:id w:val="446904641"/>
          <w:placeholder>
            <w:docPart w:val="CD5F3AB3F1D14EA7A342210F3EA500F1"/>
          </w:placeholder>
        </w:sdtPr>
        <w:sdtEndPr/>
        <w:sdtContent>
          <w:r w:rsidR="00DC4549">
            <w:rPr>
              <w:b/>
              <w:sz w:val="24"/>
              <w:szCs w:val="24"/>
            </w:rPr>
            <w:t>5</w:t>
          </w:r>
          <w:r w:rsidR="0073758D">
            <w:rPr>
              <w:b/>
              <w:sz w:val="24"/>
              <w:szCs w:val="24"/>
            </w:rPr>
            <w:t xml:space="preserve">2477 </w:t>
          </w:r>
        </w:sdtContent>
      </w:sdt>
      <w:r w:rsidR="00DC4BC6">
        <w:rPr>
          <w:b/>
          <w:sz w:val="24"/>
          <w:szCs w:val="24"/>
        </w:rPr>
        <w:t>–</w:t>
      </w:r>
      <w:r w:rsidR="0070304E" w:rsidRPr="001F69FA">
        <w:rPr>
          <w:sz w:val="24"/>
          <w:szCs w:val="24"/>
        </w:rPr>
        <w:t xml:space="preserve"> </w:t>
      </w:r>
      <w:r w:rsidR="0070304E" w:rsidRPr="001F69FA">
        <w:rPr>
          <w:i/>
          <w:sz w:val="24"/>
          <w:szCs w:val="24"/>
        </w:rPr>
        <w:t>Application</w:t>
      </w:r>
      <w:r w:rsidR="00DC4BC6">
        <w:rPr>
          <w:i/>
          <w:sz w:val="24"/>
          <w:szCs w:val="24"/>
        </w:rPr>
        <w:t xml:space="preserve"> </w:t>
      </w:r>
      <w:r w:rsidR="00F979CB">
        <w:rPr>
          <w:i/>
          <w:sz w:val="24"/>
          <w:szCs w:val="24"/>
        </w:rPr>
        <w:t>of Harrison Williams and</w:t>
      </w:r>
      <w:r w:rsidR="006504EA">
        <w:rPr>
          <w:i/>
          <w:sz w:val="24"/>
          <w:szCs w:val="24"/>
        </w:rPr>
        <w:t xml:space="preserve"> Pine Knob Estate Water, Inc. </w:t>
      </w:r>
      <w:r w:rsidR="00F979CB">
        <w:rPr>
          <w:i/>
          <w:sz w:val="24"/>
          <w:szCs w:val="24"/>
        </w:rPr>
        <w:t>For Water Utility Stock Transfer</w:t>
      </w:r>
    </w:p>
    <w:p w14:paraId="680DE0D8" w14:textId="77777777" w:rsidR="0004793C" w:rsidRPr="005054BE" w:rsidRDefault="0004793C" w:rsidP="0004793C">
      <w:pPr>
        <w:pBdr>
          <w:bottom w:val="double" w:sz="6" w:space="1" w:color="auto"/>
        </w:pBdr>
        <w:tabs>
          <w:tab w:val="left" w:pos="1170"/>
        </w:tabs>
        <w:rPr>
          <w:sz w:val="24"/>
          <w:szCs w:val="24"/>
        </w:rPr>
      </w:pPr>
    </w:p>
    <w:p w14:paraId="2C6BAC0E" w14:textId="77777777" w:rsidR="0004793C" w:rsidRDefault="0004793C" w:rsidP="00C63B0F">
      <w:pPr>
        <w:pStyle w:val="Default"/>
        <w:jc w:val="both"/>
        <w:rPr>
          <w:rFonts w:ascii="Times New Roman" w:eastAsiaTheme="minorHAnsi" w:hAnsi="Times New Roman" w:cs="Times New Roman"/>
        </w:rPr>
      </w:pPr>
    </w:p>
    <w:p w14:paraId="59F8F57C" w14:textId="6B18730A" w:rsidR="003C0020" w:rsidRDefault="00DC4BC6" w:rsidP="00C63B0F">
      <w:pPr>
        <w:pStyle w:val="Default"/>
        <w:jc w:val="both"/>
        <w:rPr>
          <w:rFonts w:ascii="Times New Roman" w:hAnsi="Times New Roman" w:cs="Times New Roman"/>
          <w:color w:val="auto"/>
        </w:rPr>
      </w:pPr>
      <w:r w:rsidRPr="003C0020">
        <w:rPr>
          <w:rFonts w:ascii="Times New Roman" w:eastAsiaTheme="minorHAnsi" w:hAnsi="Times New Roman" w:cs="Times New Roman"/>
        </w:rPr>
        <w:t xml:space="preserve">On </w:t>
      </w:r>
      <w:r w:rsidR="006504EA">
        <w:rPr>
          <w:rFonts w:ascii="Times New Roman" w:eastAsiaTheme="minorHAnsi" w:hAnsi="Times New Roman" w:cs="Times New Roman"/>
        </w:rPr>
        <w:t xml:space="preserve">August 26, 2021, </w:t>
      </w:r>
      <w:r w:rsidR="00F979CB">
        <w:rPr>
          <w:rFonts w:ascii="Times New Roman" w:eastAsiaTheme="minorHAnsi" w:hAnsi="Times New Roman" w:cs="Times New Roman"/>
        </w:rPr>
        <w:t xml:space="preserve">Harrison Williams </w:t>
      </w:r>
      <w:r w:rsidR="003B544E">
        <w:rPr>
          <w:rFonts w:ascii="Times New Roman" w:eastAsiaTheme="minorHAnsi" w:hAnsi="Times New Roman" w:cs="Times New Roman"/>
        </w:rPr>
        <w:t xml:space="preserve">(Mr. Williams) </w:t>
      </w:r>
      <w:r w:rsidR="00F979CB">
        <w:rPr>
          <w:rFonts w:ascii="Times New Roman" w:eastAsiaTheme="minorHAnsi" w:hAnsi="Times New Roman" w:cs="Times New Roman"/>
        </w:rPr>
        <w:t xml:space="preserve">and </w:t>
      </w:r>
      <w:r w:rsidR="006504EA">
        <w:rPr>
          <w:rFonts w:ascii="Times New Roman" w:eastAsiaTheme="minorHAnsi" w:hAnsi="Times New Roman" w:cs="Times New Roman"/>
        </w:rPr>
        <w:t xml:space="preserve">Pine Knob Estate Water, Inc. </w:t>
      </w:r>
      <w:r w:rsidRPr="003C0020">
        <w:rPr>
          <w:rFonts w:ascii="Times New Roman" w:eastAsiaTheme="minorHAnsi" w:hAnsi="Times New Roman" w:cs="Times New Roman"/>
        </w:rPr>
        <w:t>(</w:t>
      </w:r>
      <w:r w:rsidR="006504EA">
        <w:rPr>
          <w:rFonts w:ascii="Times New Roman" w:eastAsiaTheme="minorHAnsi" w:hAnsi="Times New Roman" w:cs="Times New Roman"/>
        </w:rPr>
        <w:t>Pine Knob</w:t>
      </w:r>
      <w:r w:rsidRPr="003C0020">
        <w:rPr>
          <w:rFonts w:ascii="Times New Roman" w:eastAsiaTheme="minorHAnsi" w:hAnsi="Times New Roman" w:cs="Times New Roman"/>
        </w:rPr>
        <w:t>)</w:t>
      </w:r>
      <w:r w:rsidR="00F979CB">
        <w:rPr>
          <w:rFonts w:ascii="Times New Roman" w:eastAsiaTheme="minorHAnsi" w:hAnsi="Times New Roman" w:cs="Times New Roman"/>
        </w:rPr>
        <w:t xml:space="preserve"> (collectively, </w:t>
      </w:r>
      <w:r w:rsidR="0061035E">
        <w:rPr>
          <w:rFonts w:ascii="Times New Roman" w:eastAsiaTheme="minorHAnsi" w:hAnsi="Times New Roman" w:cs="Times New Roman"/>
        </w:rPr>
        <w:t xml:space="preserve">the </w:t>
      </w:r>
      <w:r w:rsidR="00F979CB">
        <w:rPr>
          <w:rFonts w:ascii="Times New Roman" w:eastAsiaTheme="minorHAnsi" w:hAnsi="Times New Roman" w:cs="Times New Roman"/>
        </w:rPr>
        <w:t>Applicants)</w:t>
      </w:r>
      <w:r w:rsidRPr="003C0020">
        <w:rPr>
          <w:rFonts w:ascii="Times New Roman" w:eastAsiaTheme="minorHAnsi" w:hAnsi="Times New Roman" w:cs="Times New Roman"/>
        </w:rPr>
        <w:t xml:space="preserve"> filed</w:t>
      </w:r>
      <w:r w:rsidR="003C0020">
        <w:rPr>
          <w:rFonts w:ascii="Times New Roman" w:eastAsiaTheme="minorHAnsi" w:hAnsi="Times New Roman" w:cs="Times New Roman"/>
        </w:rPr>
        <w:t xml:space="preserve"> a request for approval of </w:t>
      </w:r>
      <w:r w:rsidR="00F979CB">
        <w:rPr>
          <w:rFonts w:ascii="Times New Roman" w:eastAsiaTheme="minorHAnsi" w:hAnsi="Times New Roman" w:cs="Times New Roman"/>
        </w:rPr>
        <w:t xml:space="preserve">a </w:t>
      </w:r>
      <w:r w:rsidR="003C0020">
        <w:rPr>
          <w:rFonts w:ascii="Times New Roman" w:eastAsiaTheme="minorHAnsi" w:hAnsi="Times New Roman" w:cs="Times New Roman"/>
        </w:rPr>
        <w:t xml:space="preserve">water utility stock transfer.  </w:t>
      </w:r>
      <w:r w:rsidR="003C0020" w:rsidRPr="003C0020">
        <w:rPr>
          <w:rFonts w:ascii="Times New Roman" w:hAnsi="Times New Roman" w:cs="Times New Roman"/>
          <w:color w:val="auto"/>
        </w:rPr>
        <w:t>A</w:t>
      </w:r>
      <w:r w:rsidR="003C0020">
        <w:rPr>
          <w:rFonts w:ascii="Times New Roman" w:hAnsi="Times New Roman" w:cs="Times New Roman"/>
          <w:color w:val="auto"/>
        </w:rPr>
        <w:t>pp</w:t>
      </w:r>
      <w:r w:rsidR="003C0020" w:rsidRPr="003C0020">
        <w:rPr>
          <w:rFonts w:ascii="Times New Roman" w:hAnsi="Times New Roman" w:cs="Times New Roman"/>
          <w:color w:val="auto"/>
        </w:rPr>
        <w:t>rova</w:t>
      </w:r>
      <w:r w:rsidR="003C0020">
        <w:rPr>
          <w:rFonts w:ascii="Times New Roman" w:hAnsi="Times New Roman" w:cs="Times New Roman"/>
          <w:color w:val="auto"/>
        </w:rPr>
        <w:t>l</w:t>
      </w:r>
      <w:r w:rsidR="003C0020" w:rsidRPr="003C0020">
        <w:rPr>
          <w:rFonts w:ascii="Times New Roman" w:hAnsi="Times New Roman" w:cs="Times New Roman"/>
          <w:color w:val="auto"/>
        </w:rPr>
        <w:t xml:space="preserve"> is requested for the transfer of 100% of the stock and ownership interest in </w:t>
      </w:r>
      <w:r w:rsidR="006504EA">
        <w:rPr>
          <w:rFonts w:ascii="Times New Roman" w:hAnsi="Times New Roman" w:cs="Times New Roman"/>
          <w:color w:val="auto"/>
        </w:rPr>
        <w:t>Pine Knob</w:t>
      </w:r>
      <w:r w:rsidR="003C0020">
        <w:rPr>
          <w:rFonts w:ascii="Times New Roman" w:hAnsi="Times New Roman" w:cs="Times New Roman"/>
          <w:color w:val="auto"/>
        </w:rPr>
        <w:t xml:space="preserve"> </w:t>
      </w:r>
      <w:r w:rsidR="003C0020" w:rsidRPr="003C0020">
        <w:rPr>
          <w:rFonts w:ascii="Times New Roman" w:hAnsi="Times New Roman" w:cs="Times New Roman"/>
          <w:color w:val="auto"/>
        </w:rPr>
        <w:t xml:space="preserve">from </w:t>
      </w:r>
      <w:r w:rsidR="00A27C11">
        <w:rPr>
          <w:rFonts w:ascii="Times New Roman" w:hAnsi="Times New Roman" w:cs="Times New Roman"/>
          <w:color w:val="auto"/>
        </w:rPr>
        <w:t xml:space="preserve">Scott and Judy Robinson </w:t>
      </w:r>
      <w:r w:rsidR="003C0020" w:rsidRPr="003C0020">
        <w:rPr>
          <w:rFonts w:ascii="Times New Roman" w:hAnsi="Times New Roman" w:cs="Times New Roman"/>
          <w:color w:val="auto"/>
        </w:rPr>
        <w:t>(</w:t>
      </w:r>
      <w:r w:rsidR="003B544E">
        <w:rPr>
          <w:rFonts w:ascii="Times New Roman" w:hAnsi="Times New Roman" w:cs="Times New Roman"/>
          <w:color w:val="auto"/>
        </w:rPr>
        <w:t>collectively, the Robinsons</w:t>
      </w:r>
      <w:r w:rsidR="003C0020" w:rsidRPr="003C0020">
        <w:rPr>
          <w:rFonts w:ascii="Times New Roman" w:hAnsi="Times New Roman" w:cs="Times New Roman"/>
          <w:color w:val="auto"/>
        </w:rPr>
        <w:t xml:space="preserve">) to </w:t>
      </w:r>
      <w:r w:rsidR="003B544E">
        <w:rPr>
          <w:rFonts w:ascii="Times New Roman" w:hAnsi="Times New Roman" w:cs="Times New Roman"/>
          <w:color w:val="auto"/>
        </w:rPr>
        <w:t>Mr.</w:t>
      </w:r>
      <w:r w:rsidR="003B544E" w:rsidRPr="003C0020">
        <w:rPr>
          <w:rFonts w:ascii="Times New Roman" w:hAnsi="Times New Roman" w:cs="Times New Roman"/>
          <w:color w:val="auto"/>
        </w:rPr>
        <w:t xml:space="preserve"> </w:t>
      </w:r>
      <w:r w:rsidR="003C0020" w:rsidRPr="003C0020">
        <w:rPr>
          <w:rFonts w:ascii="Times New Roman" w:hAnsi="Times New Roman" w:cs="Times New Roman"/>
          <w:color w:val="auto"/>
        </w:rPr>
        <w:t>Williams</w:t>
      </w:r>
      <w:r w:rsidR="003C0020" w:rsidRPr="00841BCC">
        <w:rPr>
          <w:rFonts w:ascii="Times New Roman" w:hAnsi="Times New Roman" w:cs="Times New Roman"/>
          <w:color w:val="auto"/>
        </w:rPr>
        <w:t>.</w:t>
      </w:r>
      <w:r w:rsidR="00841BCC" w:rsidRPr="00841BCC">
        <w:rPr>
          <w:rFonts w:ascii="Times New Roman" w:hAnsi="Times New Roman" w:cs="Times New Roman"/>
          <w:color w:val="auto"/>
        </w:rPr>
        <w:t xml:space="preserve">  </w:t>
      </w:r>
      <w:r w:rsidR="00841BCC" w:rsidRPr="00841BCC">
        <w:rPr>
          <w:rFonts w:ascii="Times New Roman" w:hAnsi="Times New Roman" w:cs="Times New Roman"/>
        </w:rPr>
        <w:t>I have conducted an administrative review of the application</w:t>
      </w:r>
      <w:r w:rsidR="00841BCC">
        <w:rPr>
          <w:rFonts w:ascii="Times New Roman" w:hAnsi="Times New Roman" w:cs="Times New Roman"/>
        </w:rPr>
        <w:t xml:space="preserve"> </w:t>
      </w:r>
      <w:r w:rsidR="00841BCC" w:rsidRPr="00841BCC">
        <w:rPr>
          <w:rFonts w:ascii="Times New Roman" w:hAnsi="Times New Roman" w:cs="Times New Roman"/>
        </w:rPr>
        <w:t>according to Texas Water Code (TWC) § 13.</w:t>
      </w:r>
      <w:r w:rsidR="00841BCC">
        <w:rPr>
          <w:rFonts w:ascii="Times New Roman" w:hAnsi="Times New Roman" w:cs="Times New Roman"/>
        </w:rPr>
        <w:t>302</w:t>
      </w:r>
      <w:r w:rsidR="001F1E92">
        <w:rPr>
          <w:rFonts w:ascii="Times New Roman" w:hAnsi="Times New Roman" w:cs="Times New Roman"/>
        </w:rPr>
        <w:t>(a) through (c)</w:t>
      </w:r>
      <w:r w:rsidR="00841BCC">
        <w:rPr>
          <w:rFonts w:ascii="Times New Roman" w:hAnsi="Times New Roman" w:cs="Times New Roman"/>
        </w:rPr>
        <w:t xml:space="preserve"> </w:t>
      </w:r>
      <w:r w:rsidR="00841BCC" w:rsidRPr="00841BCC">
        <w:rPr>
          <w:rFonts w:ascii="Times New Roman" w:hAnsi="Times New Roman" w:cs="Times New Roman"/>
        </w:rPr>
        <w:t>and 16 Texas Administrative Code (TAC)</w:t>
      </w:r>
      <w:r w:rsidR="00E72D28">
        <w:rPr>
          <w:rFonts w:ascii="Times New Roman" w:hAnsi="Times New Roman" w:cs="Times New Roman"/>
        </w:rPr>
        <w:t xml:space="preserve"> </w:t>
      </w:r>
      <w:r w:rsidR="00841BCC" w:rsidRPr="00841BCC">
        <w:rPr>
          <w:rFonts w:ascii="Times New Roman" w:hAnsi="Times New Roman" w:cs="Times New Roman"/>
        </w:rPr>
        <w:t>§ 24.</w:t>
      </w:r>
      <w:r w:rsidR="001F1E92">
        <w:rPr>
          <w:rFonts w:ascii="Times New Roman" w:hAnsi="Times New Roman" w:cs="Times New Roman"/>
        </w:rPr>
        <w:t>243</w:t>
      </w:r>
      <w:r w:rsidR="00E72D28">
        <w:rPr>
          <w:rFonts w:ascii="Times New Roman" w:hAnsi="Times New Roman" w:cs="Times New Roman"/>
        </w:rPr>
        <w:t>(a) through (c)</w:t>
      </w:r>
      <w:r w:rsidR="00841BCC" w:rsidRPr="00841BCC">
        <w:rPr>
          <w:rFonts w:ascii="Times New Roman" w:hAnsi="Times New Roman" w:cs="Times New Roman"/>
        </w:rPr>
        <w:t>.</w:t>
      </w:r>
      <w:r w:rsidR="003C0020" w:rsidRPr="00841BCC">
        <w:rPr>
          <w:rFonts w:ascii="Times New Roman" w:hAnsi="Times New Roman" w:cs="Times New Roman"/>
          <w:color w:val="auto"/>
        </w:rPr>
        <w:t xml:space="preserve">   </w:t>
      </w:r>
    </w:p>
    <w:p w14:paraId="06FC4941" w14:textId="1792E4B5" w:rsidR="0004793C" w:rsidRDefault="0004793C" w:rsidP="00C63B0F">
      <w:pPr>
        <w:pStyle w:val="Default"/>
        <w:jc w:val="both"/>
        <w:rPr>
          <w:rFonts w:ascii="Times New Roman" w:hAnsi="Times New Roman" w:cs="Times New Roman"/>
          <w:color w:val="auto"/>
        </w:rPr>
      </w:pPr>
    </w:p>
    <w:p w14:paraId="204A3CAF" w14:textId="240236F4" w:rsidR="0004793C" w:rsidRDefault="0004793C" w:rsidP="0004793C">
      <w:pPr>
        <w:widowControl w:val="0"/>
        <w:autoSpaceDE w:val="0"/>
        <w:autoSpaceDN w:val="0"/>
        <w:adjustRightInd w:val="0"/>
        <w:jc w:val="both"/>
        <w:rPr>
          <w:sz w:val="24"/>
          <w:szCs w:val="24"/>
        </w:rPr>
      </w:pPr>
      <w:r w:rsidRPr="001A0F8F">
        <w:rPr>
          <w:sz w:val="24"/>
          <w:szCs w:val="24"/>
        </w:rPr>
        <w:t xml:space="preserve">Based on </w:t>
      </w:r>
      <w:r>
        <w:rPr>
          <w:sz w:val="24"/>
          <w:szCs w:val="24"/>
        </w:rPr>
        <w:t>a r</w:t>
      </w:r>
      <w:r w:rsidRPr="001A0F8F">
        <w:rPr>
          <w:sz w:val="24"/>
          <w:szCs w:val="24"/>
        </w:rPr>
        <w:t xml:space="preserve">eview of the </w:t>
      </w:r>
      <w:r>
        <w:rPr>
          <w:sz w:val="24"/>
          <w:szCs w:val="24"/>
        </w:rPr>
        <w:t xml:space="preserve">initial application and </w:t>
      </w:r>
      <w:r w:rsidRPr="001A0F8F">
        <w:rPr>
          <w:sz w:val="24"/>
          <w:szCs w:val="24"/>
        </w:rPr>
        <w:t>supplemental information filed on</w:t>
      </w:r>
      <w:r>
        <w:rPr>
          <w:sz w:val="24"/>
          <w:szCs w:val="24"/>
        </w:rPr>
        <w:t xml:space="preserve"> October 2</w:t>
      </w:r>
      <w:r w:rsidR="003B544E">
        <w:rPr>
          <w:sz w:val="24"/>
          <w:szCs w:val="24"/>
        </w:rPr>
        <w:t>6</w:t>
      </w:r>
      <w:r>
        <w:rPr>
          <w:sz w:val="24"/>
          <w:szCs w:val="24"/>
        </w:rPr>
        <w:t xml:space="preserve">, 2021, I </w:t>
      </w:r>
      <w:r w:rsidRPr="00DC4BC6">
        <w:rPr>
          <w:sz w:val="24"/>
          <w:szCs w:val="24"/>
        </w:rPr>
        <w:t>recommend that the application</w:t>
      </w:r>
      <w:r w:rsidR="00D22429">
        <w:rPr>
          <w:sz w:val="24"/>
          <w:szCs w:val="24"/>
        </w:rPr>
        <w:t xml:space="preserve"> </w:t>
      </w:r>
      <w:r w:rsidRPr="00DC4BC6">
        <w:rPr>
          <w:sz w:val="24"/>
          <w:szCs w:val="24"/>
        </w:rPr>
        <w:t>be deemed insufficient for filing and administratively incomplete.</w:t>
      </w:r>
      <w:r w:rsidR="00C41C55">
        <w:rPr>
          <w:sz w:val="24"/>
          <w:szCs w:val="24"/>
        </w:rPr>
        <w:t xml:space="preserve">  I </w:t>
      </w:r>
      <w:r w:rsidRPr="00DC4BC6">
        <w:rPr>
          <w:bCs/>
          <w:sz w:val="24"/>
          <w:szCs w:val="24"/>
        </w:rPr>
        <w:t>further recommend that the Applicant</w:t>
      </w:r>
      <w:r>
        <w:rPr>
          <w:bCs/>
          <w:sz w:val="24"/>
          <w:szCs w:val="24"/>
        </w:rPr>
        <w:t>s</w:t>
      </w:r>
      <w:r w:rsidRPr="00DC4BC6">
        <w:rPr>
          <w:bCs/>
          <w:sz w:val="24"/>
          <w:szCs w:val="24"/>
        </w:rPr>
        <w:t xml:space="preserve"> provide the following </w:t>
      </w:r>
      <w:r>
        <w:rPr>
          <w:bCs/>
          <w:sz w:val="24"/>
          <w:szCs w:val="24"/>
        </w:rPr>
        <w:t>to ensure administrative completeness</w:t>
      </w:r>
      <w:r w:rsidRPr="00DC4BC6">
        <w:rPr>
          <w:bCs/>
          <w:sz w:val="24"/>
          <w:szCs w:val="24"/>
        </w:rPr>
        <w:t>:</w:t>
      </w:r>
      <w:r w:rsidR="00C41C55">
        <w:rPr>
          <w:bCs/>
          <w:sz w:val="24"/>
          <w:szCs w:val="24"/>
        </w:rPr>
        <w:t xml:space="preserve"> </w:t>
      </w:r>
    </w:p>
    <w:p w14:paraId="39FF8AE3" w14:textId="77777777" w:rsidR="008631E9" w:rsidRDefault="008631E9" w:rsidP="008631E9">
      <w:pPr>
        <w:pStyle w:val="ListParagraph"/>
        <w:autoSpaceDE w:val="0"/>
        <w:autoSpaceDN w:val="0"/>
        <w:adjustRightInd w:val="0"/>
        <w:spacing w:after="0" w:line="240" w:lineRule="auto"/>
        <w:contextualSpacing w:val="0"/>
        <w:jc w:val="both"/>
        <w:rPr>
          <w:rFonts w:cs="Times New Roman"/>
          <w:bCs/>
          <w:szCs w:val="24"/>
        </w:rPr>
      </w:pPr>
    </w:p>
    <w:p w14:paraId="3A85D8E9" w14:textId="0960244D" w:rsidR="00FF64DD" w:rsidRDefault="00FF64DD" w:rsidP="00FF64DD">
      <w:pPr>
        <w:pStyle w:val="ListParagraph"/>
        <w:numPr>
          <w:ilvl w:val="0"/>
          <w:numId w:val="6"/>
        </w:numPr>
        <w:autoSpaceDE w:val="0"/>
        <w:autoSpaceDN w:val="0"/>
        <w:adjustRightInd w:val="0"/>
        <w:spacing w:after="0" w:line="240" w:lineRule="auto"/>
        <w:contextualSpacing w:val="0"/>
        <w:jc w:val="both"/>
        <w:rPr>
          <w:rFonts w:cs="Times New Roman"/>
          <w:bCs/>
          <w:szCs w:val="24"/>
        </w:rPr>
      </w:pPr>
      <w:r w:rsidRPr="00FF64DD">
        <w:rPr>
          <w:rFonts w:cs="Times New Roman"/>
          <w:bCs/>
          <w:szCs w:val="24"/>
        </w:rPr>
        <w:t>Copies of Annual Reports for Water and Wastewater for Manvel Terrace Utilities</w:t>
      </w:r>
      <w:r w:rsidR="005A21B9">
        <w:rPr>
          <w:rFonts w:cs="Times New Roman"/>
          <w:bCs/>
          <w:szCs w:val="24"/>
        </w:rPr>
        <w:t>, Inc. (Manvel Terrace Utilities)</w:t>
      </w:r>
      <w:r w:rsidRPr="00FF64DD">
        <w:rPr>
          <w:rFonts w:cs="Times New Roman"/>
          <w:bCs/>
          <w:szCs w:val="24"/>
        </w:rPr>
        <w:t xml:space="preserve"> for the years 201</w:t>
      </w:r>
      <w:r w:rsidRPr="00346F4E">
        <w:rPr>
          <w:rFonts w:cs="Times New Roman"/>
          <w:bCs/>
          <w:szCs w:val="24"/>
        </w:rPr>
        <w:t xml:space="preserve">9 and 2018.  The Annual Reports have previously been submitted to the PUC in </w:t>
      </w:r>
      <w:r w:rsidRPr="001F3406">
        <w:rPr>
          <w:rFonts w:cs="Times New Roman"/>
          <w:bCs/>
          <w:szCs w:val="24"/>
        </w:rPr>
        <w:t>Project Nos. 50316 for 2019</w:t>
      </w:r>
      <w:r>
        <w:rPr>
          <w:rStyle w:val="FootnoteReference"/>
          <w:rFonts w:cs="Times New Roman"/>
          <w:bCs/>
          <w:szCs w:val="24"/>
        </w:rPr>
        <w:footnoteReference w:id="1"/>
      </w:r>
      <w:r w:rsidRPr="00FF64DD">
        <w:rPr>
          <w:rFonts w:cs="Times New Roman"/>
          <w:bCs/>
          <w:szCs w:val="24"/>
        </w:rPr>
        <w:t xml:space="preserve"> and 48918 for 2018</w:t>
      </w:r>
      <w:r w:rsidR="00BB52F2">
        <w:rPr>
          <w:rFonts w:cs="Times New Roman"/>
          <w:bCs/>
          <w:szCs w:val="24"/>
        </w:rPr>
        <w:t>.</w:t>
      </w:r>
      <w:r>
        <w:rPr>
          <w:rStyle w:val="FootnoteReference"/>
          <w:rFonts w:cs="Times New Roman"/>
          <w:bCs/>
          <w:szCs w:val="24"/>
        </w:rPr>
        <w:footnoteReference w:id="2"/>
      </w:r>
      <w:r w:rsidR="00BB52F2">
        <w:rPr>
          <w:rFonts w:cs="Times New Roman"/>
          <w:bCs/>
          <w:szCs w:val="24"/>
        </w:rPr>
        <w:t>;</w:t>
      </w:r>
    </w:p>
    <w:p w14:paraId="468615C8" w14:textId="77777777" w:rsidR="005A21B9" w:rsidRPr="005A21B9" w:rsidRDefault="005A21B9" w:rsidP="00393EE1">
      <w:pPr>
        <w:pStyle w:val="ListParagraph"/>
        <w:rPr>
          <w:rFonts w:cs="Times New Roman"/>
          <w:bCs/>
          <w:szCs w:val="24"/>
        </w:rPr>
      </w:pPr>
    </w:p>
    <w:p w14:paraId="560C6A27" w14:textId="6ECADD07" w:rsidR="00C576C0" w:rsidRPr="00C576C0" w:rsidRDefault="005A21B9" w:rsidP="00C576C0">
      <w:pPr>
        <w:pStyle w:val="ListParagraph"/>
        <w:numPr>
          <w:ilvl w:val="0"/>
          <w:numId w:val="6"/>
        </w:numPr>
        <w:autoSpaceDE w:val="0"/>
        <w:autoSpaceDN w:val="0"/>
        <w:adjustRightInd w:val="0"/>
        <w:spacing w:after="0" w:line="240" w:lineRule="auto"/>
        <w:contextualSpacing w:val="0"/>
        <w:jc w:val="both"/>
        <w:rPr>
          <w:rFonts w:cs="Times New Roman"/>
          <w:bCs/>
          <w:szCs w:val="24"/>
        </w:rPr>
      </w:pPr>
      <w:r>
        <w:rPr>
          <w:rFonts w:cs="Times New Roman"/>
          <w:bCs/>
          <w:szCs w:val="24"/>
        </w:rPr>
        <w:t xml:space="preserve">Copies of the invoices from the Texas Commission on Environmental (TCEQ) for the one percent Regulatory Assessment Fee (RAF) paid for the year 2020 and prior three years for South Coast Utilities, Inc. and Manvel Terrace Utilities.  If such invoices do not exist or cannot be obtained, please </w:t>
      </w:r>
      <w:r w:rsidR="00C576C0">
        <w:rPr>
          <w:rFonts w:cs="Times New Roman"/>
          <w:bCs/>
          <w:szCs w:val="24"/>
        </w:rPr>
        <w:t>provide clarif</w:t>
      </w:r>
      <w:r w:rsidR="001D73BA">
        <w:rPr>
          <w:rFonts w:cs="Times New Roman"/>
          <w:bCs/>
          <w:szCs w:val="24"/>
        </w:rPr>
        <w:t>y</w:t>
      </w:r>
      <w:r w:rsidR="00C576C0">
        <w:rPr>
          <w:rFonts w:cs="Times New Roman"/>
          <w:bCs/>
          <w:szCs w:val="24"/>
        </w:rPr>
        <w:t>; and</w:t>
      </w:r>
    </w:p>
    <w:p w14:paraId="40C147C9" w14:textId="07FD3B4E" w:rsidR="00464B02" w:rsidRDefault="00464B02" w:rsidP="00464B02">
      <w:pPr>
        <w:pStyle w:val="ListParagraph"/>
        <w:autoSpaceDE w:val="0"/>
        <w:autoSpaceDN w:val="0"/>
        <w:adjustRightInd w:val="0"/>
        <w:spacing w:after="0" w:line="240" w:lineRule="auto"/>
        <w:contextualSpacing w:val="0"/>
        <w:jc w:val="both"/>
        <w:rPr>
          <w:rFonts w:cs="Times New Roman"/>
          <w:bCs/>
          <w:szCs w:val="24"/>
        </w:rPr>
      </w:pPr>
      <w:r>
        <w:rPr>
          <w:rFonts w:cs="Times New Roman"/>
          <w:bCs/>
          <w:szCs w:val="24"/>
        </w:rPr>
        <w:t xml:space="preserve">                                                    </w:t>
      </w:r>
    </w:p>
    <w:p w14:paraId="7A002D52" w14:textId="72307C0F" w:rsidR="001F3406" w:rsidRDefault="00AA7FEC" w:rsidP="0004793C">
      <w:pPr>
        <w:pStyle w:val="ListParagraph"/>
        <w:numPr>
          <w:ilvl w:val="0"/>
          <w:numId w:val="6"/>
        </w:numPr>
        <w:autoSpaceDE w:val="0"/>
        <w:autoSpaceDN w:val="0"/>
        <w:adjustRightInd w:val="0"/>
        <w:spacing w:after="0" w:line="240" w:lineRule="auto"/>
        <w:contextualSpacing w:val="0"/>
        <w:jc w:val="both"/>
        <w:rPr>
          <w:rFonts w:cs="Times New Roman"/>
          <w:bCs/>
          <w:szCs w:val="24"/>
        </w:rPr>
      </w:pPr>
      <w:r>
        <w:rPr>
          <w:rFonts w:cs="Times New Roman"/>
          <w:bCs/>
          <w:szCs w:val="24"/>
        </w:rPr>
        <w:t>C</w:t>
      </w:r>
      <w:r w:rsidR="00A74CCE">
        <w:rPr>
          <w:rFonts w:cs="Times New Roman"/>
          <w:bCs/>
          <w:szCs w:val="24"/>
        </w:rPr>
        <w:t>orrected</w:t>
      </w:r>
      <w:r w:rsidR="00340074">
        <w:rPr>
          <w:rFonts w:cs="Times New Roman"/>
          <w:bCs/>
          <w:szCs w:val="24"/>
        </w:rPr>
        <w:t xml:space="preserve"> financial statements with proper headings</w:t>
      </w:r>
      <w:r w:rsidR="00A74CCE">
        <w:rPr>
          <w:rFonts w:cs="Times New Roman"/>
          <w:bCs/>
          <w:szCs w:val="24"/>
        </w:rPr>
        <w:t xml:space="preserve"> for the balance sheet</w:t>
      </w:r>
      <w:r w:rsidR="001F3406">
        <w:rPr>
          <w:rFonts w:cs="Times New Roman"/>
          <w:bCs/>
          <w:szCs w:val="24"/>
        </w:rPr>
        <w:t>s</w:t>
      </w:r>
      <w:r w:rsidR="00A74CCE">
        <w:rPr>
          <w:rFonts w:cs="Times New Roman"/>
          <w:bCs/>
          <w:szCs w:val="24"/>
        </w:rPr>
        <w:t xml:space="preserve"> and income statement</w:t>
      </w:r>
      <w:r w:rsidR="001F3406">
        <w:rPr>
          <w:rFonts w:cs="Times New Roman"/>
          <w:bCs/>
          <w:szCs w:val="24"/>
        </w:rPr>
        <w:t>s</w:t>
      </w:r>
      <w:r w:rsidR="00340074">
        <w:rPr>
          <w:rFonts w:cs="Times New Roman"/>
          <w:bCs/>
          <w:szCs w:val="24"/>
        </w:rPr>
        <w:t xml:space="preserve">.  </w:t>
      </w:r>
      <w:r>
        <w:rPr>
          <w:rFonts w:cs="Times New Roman"/>
          <w:bCs/>
          <w:szCs w:val="24"/>
        </w:rPr>
        <w:t>Specifically, i</w:t>
      </w:r>
      <w:r w:rsidR="00340074">
        <w:rPr>
          <w:rFonts w:cs="Times New Roman"/>
          <w:bCs/>
          <w:szCs w:val="24"/>
        </w:rPr>
        <w:t>n response to</w:t>
      </w:r>
      <w:r w:rsidR="0080360B">
        <w:rPr>
          <w:rFonts w:cs="Times New Roman"/>
          <w:bCs/>
          <w:szCs w:val="24"/>
        </w:rPr>
        <w:t xml:space="preserve"> S</w:t>
      </w:r>
      <w:r w:rsidR="00340074">
        <w:rPr>
          <w:rFonts w:cs="Times New Roman"/>
          <w:bCs/>
          <w:szCs w:val="24"/>
        </w:rPr>
        <w:t xml:space="preserve">taff’s </w:t>
      </w:r>
      <w:r>
        <w:rPr>
          <w:rFonts w:cs="Times New Roman"/>
          <w:bCs/>
          <w:szCs w:val="24"/>
        </w:rPr>
        <w:t>previous deficiency recommendation</w:t>
      </w:r>
      <w:r w:rsidR="00340074">
        <w:rPr>
          <w:rFonts w:cs="Times New Roman"/>
          <w:bCs/>
          <w:szCs w:val="24"/>
        </w:rPr>
        <w:t xml:space="preserve">, Mr. </w:t>
      </w:r>
      <w:r w:rsidR="00340074">
        <w:rPr>
          <w:rFonts w:cs="Times New Roman"/>
          <w:bCs/>
          <w:szCs w:val="24"/>
        </w:rPr>
        <w:lastRenderedPageBreak/>
        <w:t>Williams provided</w:t>
      </w:r>
      <w:r w:rsidR="001C1886">
        <w:rPr>
          <w:rFonts w:cs="Times New Roman"/>
          <w:bCs/>
          <w:szCs w:val="24"/>
        </w:rPr>
        <w:t xml:space="preserve"> </w:t>
      </w:r>
      <w:r>
        <w:rPr>
          <w:rFonts w:cs="Times New Roman"/>
          <w:bCs/>
          <w:szCs w:val="24"/>
        </w:rPr>
        <w:t xml:space="preserve">unaudited </w:t>
      </w:r>
      <w:r w:rsidR="001C1886">
        <w:rPr>
          <w:rFonts w:cs="Times New Roman"/>
          <w:bCs/>
          <w:szCs w:val="24"/>
        </w:rPr>
        <w:t>financial reports</w:t>
      </w:r>
      <w:r w:rsidR="005E5240">
        <w:rPr>
          <w:rStyle w:val="FootnoteReference"/>
          <w:rFonts w:cs="Times New Roman"/>
          <w:bCs/>
          <w:szCs w:val="24"/>
        </w:rPr>
        <w:footnoteReference w:id="3"/>
      </w:r>
      <w:r w:rsidR="001C1886">
        <w:rPr>
          <w:rFonts w:cs="Times New Roman"/>
          <w:bCs/>
          <w:szCs w:val="24"/>
        </w:rPr>
        <w:t xml:space="preserve"> </w:t>
      </w:r>
      <w:r>
        <w:rPr>
          <w:rFonts w:cs="Times New Roman"/>
          <w:bCs/>
          <w:szCs w:val="24"/>
        </w:rPr>
        <w:t>for 2019, 2020, and the period ending July 31, 2021</w:t>
      </w:r>
      <w:r w:rsidR="003C3B5E">
        <w:rPr>
          <w:rFonts w:cs="Times New Roman"/>
          <w:bCs/>
          <w:szCs w:val="24"/>
        </w:rPr>
        <w:t>, which have the following deficiencies</w:t>
      </w:r>
      <w:r w:rsidR="001C1886">
        <w:rPr>
          <w:rFonts w:cs="Times New Roman"/>
          <w:bCs/>
          <w:szCs w:val="24"/>
        </w:rPr>
        <w:t>:</w:t>
      </w:r>
    </w:p>
    <w:p w14:paraId="40BEBFAA" w14:textId="6685D1C1" w:rsidR="006A7379" w:rsidRPr="00400538" w:rsidRDefault="0018605E" w:rsidP="00400538">
      <w:pPr>
        <w:pStyle w:val="ListParagraph"/>
        <w:numPr>
          <w:ilvl w:val="1"/>
          <w:numId w:val="6"/>
        </w:numPr>
        <w:autoSpaceDE w:val="0"/>
        <w:autoSpaceDN w:val="0"/>
        <w:adjustRightInd w:val="0"/>
        <w:spacing w:after="0" w:line="240" w:lineRule="auto"/>
        <w:contextualSpacing w:val="0"/>
        <w:jc w:val="both"/>
        <w:rPr>
          <w:rFonts w:cs="Times New Roman"/>
          <w:bCs/>
          <w:szCs w:val="24"/>
        </w:rPr>
      </w:pPr>
      <w:r>
        <w:rPr>
          <w:rFonts w:cs="Times New Roman"/>
          <w:bCs/>
          <w:szCs w:val="24"/>
        </w:rPr>
        <w:t>T</w:t>
      </w:r>
      <w:r w:rsidR="00346F4E">
        <w:rPr>
          <w:rFonts w:cs="Times New Roman"/>
          <w:bCs/>
          <w:szCs w:val="24"/>
        </w:rPr>
        <w:t>he unaudited financial report</w:t>
      </w:r>
      <w:r w:rsidR="006474C7">
        <w:rPr>
          <w:rFonts w:cs="Times New Roman"/>
          <w:bCs/>
          <w:szCs w:val="24"/>
        </w:rPr>
        <w:t xml:space="preserve"> </w:t>
      </w:r>
      <w:r>
        <w:rPr>
          <w:rFonts w:cs="Times New Roman"/>
          <w:bCs/>
          <w:szCs w:val="24"/>
        </w:rPr>
        <w:t xml:space="preserve">for 2019 </w:t>
      </w:r>
      <w:r w:rsidR="00346F4E">
        <w:rPr>
          <w:rFonts w:cs="Times New Roman"/>
          <w:bCs/>
          <w:szCs w:val="24"/>
        </w:rPr>
        <w:t xml:space="preserve">redacted the heading information that indicates whom the balance sheet and income statement </w:t>
      </w:r>
      <w:r w:rsidR="006474C7">
        <w:rPr>
          <w:rFonts w:cs="Times New Roman"/>
          <w:bCs/>
          <w:szCs w:val="24"/>
        </w:rPr>
        <w:t>represent</w:t>
      </w:r>
      <w:r>
        <w:rPr>
          <w:rFonts w:cs="Times New Roman"/>
          <w:bCs/>
          <w:szCs w:val="24"/>
        </w:rPr>
        <w:t xml:space="preserve"> financially</w:t>
      </w:r>
      <w:r w:rsidR="00346F4E">
        <w:rPr>
          <w:rFonts w:cs="Times New Roman"/>
          <w:bCs/>
          <w:szCs w:val="24"/>
        </w:rPr>
        <w:t>.</w:t>
      </w:r>
      <w:r w:rsidR="00346F4E">
        <w:rPr>
          <w:rStyle w:val="FootnoteReference"/>
          <w:rFonts w:cs="Times New Roman"/>
          <w:bCs/>
          <w:szCs w:val="24"/>
        </w:rPr>
        <w:footnoteReference w:id="4"/>
      </w:r>
      <w:r w:rsidR="00346F4E">
        <w:rPr>
          <w:rFonts w:cs="Times New Roman"/>
          <w:bCs/>
          <w:szCs w:val="24"/>
        </w:rPr>
        <w:t xml:space="preserve">   </w:t>
      </w:r>
      <w:r w:rsidR="006474C7">
        <w:rPr>
          <w:rFonts w:cs="Times New Roman"/>
          <w:bCs/>
          <w:szCs w:val="24"/>
        </w:rPr>
        <w:t xml:space="preserve">Please provide the unredacted versions and if </w:t>
      </w:r>
      <w:r>
        <w:rPr>
          <w:rFonts w:cs="Times New Roman"/>
          <w:bCs/>
          <w:szCs w:val="24"/>
        </w:rPr>
        <w:t>neither</w:t>
      </w:r>
      <w:r w:rsidR="006474C7">
        <w:rPr>
          <w:rFonts w:cs="Times New Roman"/>
          <w:bCs/>
          <w:szCs w:val="24"/>
        </w:rPr>
        <w:t xml:space="preserve"> indicate that they represent the financials for Mr. Williams, please clarify</w:t>
      </w:r>
      <w:r w:rsidR="003C3B5E">
        <w:rPr>
          <w:rFonts w:cs="Times New Roman"/>
          <w:bCs/>
          <w:szCs w:val="24"/>
        </w:rPr>
        <w:t>;</w:t>
      </w:r>
    </w:p>
    <w:p w14:paraId="7FCE1118" w14:textId="5EB4F6BE" w:rsidR="009858FF" w:rsidRPr="009858FF" w:rsidRDefault="0018605E">
      <w:pPr>
        <w:pStyle w:val="ListParagraph"/>
        <w:numPr>
          <w:ilvl w:val="1"/>
          <w:numId w:val="6"/>
        </w:numPr>
        <w:autoSpaceDE w:val="0"/>
        <w:autoSpaceDN w:val="0"/>
        <w:adjustRightInd w:val="0"/>
        <w:spacing w:after="0" w:line="240" w:lineRule="auto"/>
        <w:contextualSpacing w:val="0"/>
        <w:jc w:val="both"/>
        <w:rPr>
          <w:rFonts w:cs="Times New Roman"/>
          <w:bCs/>
          <w:szCs w:val="24"/>
        </w:rPr>
      </w:pPr>
      <w:r>
        <w:rPr>
          <w:bCs/>
          <w:szCs w:val="24"/>
        </w:rPr>
        <w:t>T</w:t>
      </w:r>
      <w:r w:rsidR="00346F4E" w:rsidRPr="001F3406">
        <w:rPr>
          <w:bCs/>
          <w:szCs w:val="24"/>
        </w:rPr>
        <w:t xml:space="preserve">he unaudited financial report for the period ending July 31, 2021 </w:t>
      </w:r>
      <w:r w:rsidR="00346F4E" w:rsidRPr="00C93FD3">
        <w:rPr>
          <w:bCs/>
          <w:szCs w:val="24"/>
        </w:rPr>
        <w:t xml:space="preserve">shows </w:t>
      </w:r>
      <w:r w:rsidR="001F3406" w:rsidRPr="002A53AB">
        <w:rPr>
          <w:bCs/>
          <w:szCs w:val="24"/>
        </w:rPr>
        <w:t>t</w:t>
      </w:r>
      <w:r w:rsidR="001F3406" w:rsidRPr="00DE12AF">
        <w:rPr>
          <w:bCs/>
          <w:szCs w:val="24"/>
        </w:rPr>
        <w:t>hat the income statement is instead for a period ending July 31, 2020 and the balance sheet only indicates that it is for 2021.</w:t>
      </w:r>
      <w:r w:rsidR="001F3406">
        <w:rPr>
          <w:rStyle w:val="FootnoteReference"/>
          <w:bCs/>
          <w:szCs w:val="24"/>
        </w:rPr>
        <w:footnoteReference w:id="5"/>
      </w:r>
      <w:r w:rsidR="001F3406" w:rsidRPr="001F3406">
        <w:rPr>
          <w:bCs/>
          <w:szCs w:val="24"/>
        </w:rPr>
        <w:t xml:space="preserve">  </w:t>
      </w:r>
      <w:r w:rsidR="00BB52F2">
        <w:rPr>
          <w:bCs/>
          <w:szCs w:val="24"/>
        </w:rPr>
        <w:t xml:space="preserve">Please clarify </w:t>
      </w:r>
      <w:r>
        <w:rPr>
          <w:bCs/>
          <w:szCs w:val="24"/>
        </w:rPr>
        <w:t>or</w:t>
      </w:r>
      <w:r w:rsidR="00BB52F2">
        <w:rPr>
          <w:bCs/>
          <w:szCs w:val="24"/>
        </w:rPr>
        <w:t xml:space="preserve"> correct the headings for the income statement and balance sheet to show that they are both for the period ending July 31, 2021. If neither the income statement nor </w:t>
      </w:r>
      <w:r w:rsidR="006B506D">
        <w:rPr>
          <w:bCs/>
          <w:szCs w:val="24"/>
        </w:rPr>
        <w:t xml:space="preserve">the </w:t>
      </w:r>
      <w:r w:rsidR="00BB52F2">
        <w:rPr>
          <w:bCs/>
          <w:szCs w:val="24"/>
        </w:rPr>
        <w:t>balance sheet are for the correct time period, please provide the correct income statement and balance sheet for the period ending July 31, 2021</w:t>
      </w:r>
      <w:r w:rsidR="003C3B5E">
        <w:rPr>
          <w:bCs/>
          <w:szCs w:val="24"/>
        </w:rPr>
        <w:t>;</w:t>
      </w:r>
    </w:p>
    <w:p w14:paraId="43F34C6C" w14:textId="131ABCFD" w:rsidR="00C329EC" w:rsidRPr="00C329EC" w:rsidRDefault="0018605E">
      <w:pPr>
        <w:pStyle w:val="ListParagraph"/>
        <w:numPr>
          <w:ilvl w:val="1"/>
          <w:numId w:val="6"/>
        </w:numPr>
        <w:autoSpaceDE w:val="0"/>
        <w:autoSpaceDN w:val="0"/>
        <w:adjustRightInd w:val="0"/>
        <w:spacing w:after="0" w:line="240" w:lineRule="auto"/>
        <w:contextualSpacing w:val="0"/>
        <w:jc w:val="both"/>
        <w:rPr>
          <w:rFonts w:cs="Times New Roman"/>
          <w:bCs/>
          <w:szCs w:val="24"/>
        </w:rPr>
      </w:pPr>
      <w:r>
        <w:rPr>
          <w:bCs/>
          <w:szCs w:val="24"/>
        </w:rPr>
        <w:t>In</w:t>
      </w:r>
      <w:r w:rsidR="00400538">
        <w:rPr>
          <w:bCs/>
          <w:szCs w:val="24"/>
        </w:rPr>
        <w:t xml:space="preserve"> addition to the issue with </w:t>
      </w:r>
      <w:r>
        <w:rPr>
          <w:bCs/>
          <w:szCs w:val="24"/>
        </w:rPr>
        <w:t xml:space="preserve">the </w:t>
      </w:r>
      <w:r w:rsidR="00400538">
        <w:rPr>
          <w:bCs/>
          <w:szCs w:val="24"/>
        </w:rPr>
        <w:t xml:space="preserve">heading on the income statement </w:t>
      </w:r>
      <w:r w:rsidR="008D18FB">
        <w:rPr>
          <w:bCs/>
          <w:szCs w:val="24"/>
        </w:rPr>
        <w:t>for the period ending July 31, 2021, the amount of $907,565 for gross profit (loss) does not reconcile with the combined amounts of $758,333.22 for gross sales and $0 for cost of goods sold.</w:t>
      </w:r>
      <w:r>
        <w:rPr>
          <w:rStyle w:val="FootnoteReference"/>
          <w:bCs/>
          <w:szCs w:val="24"/>
        </w:rPr>
        <w:footnoteReference w:id="6"/>
      </w:r>
      <w:r w:rsidR="008D18FB">
        <w:rPr>
          <w:bCs/>
          <w:szCs w:val="24"/>
        </w:rPr>
        <w:t xml:space="preserve"> </w:t>
      </w:r>
      <w:r w:rsidR="009858FF">
        <w:rPr>
          <w:bCs/>
          <w:szCs w:val="24"/>
        </w:rPr>
        <w:t xml:space="preserve"> </w:t>
      </w:r>
      <w:r w:rsidR="008D18FB">
        <w:rPr>
          <w:bCs/>
          <w:szCs w:val="24"/>
        </w:rPr>
        <w:t xml:space="preserve">Also, there is a $10 discrepancy in the amount of </w:t>
      </w:r>
      <w:r w:rsidR="00C329EC">
        <w:rPr>
          <w:bCs/>
          <w:szCs w:val="24"/>
        </w:rPr>
        <w:t xml:space="preserve">total </w:t>
      </w:r>
      <w:r w:rsidR="008D18FB">
        <w:rPr>
          <w:bCs/>
          <w:szCs w:val="24"/>
        </w:rPr>
        <w:t xml:space="preserve">expenses </w:t>
      </w:r>
      <w:r w:rsidR="00C329EC">
        <w:rPr>
          <w:bCs/>
          <w:szCs w:val="24"/>
        </w:rPr>
        <w:t xml:space="preserve">listed </w:t>
      </w:r>
      <w:r w:rsidR="006B506D">
        <w:rPr>
          <w:bCs/>
          <w:szCs w:val="24"/>
        </w:rPr>
        <w:t>compared with</w:t>
      </w:r>
      <w:r w:rsidR="008D18FB">
        <w:rPr>
          <w:bCs/>
          <w:szCs w:val="24"/>
        </w:rPr>
        <w:t xml:space="preserve"> Staff’s reconciliation</w:t>
      </w:r>
      <w:r>
        <w:rPr>
          <w:bCs/>
          <w:szCs w:val="24"/>
        </w:rPr>
        <w:t xml:space="preserve"> of the expenses</w:t>
      </w:r>
      <w:r w:rsidR="00C329EC">
        <w:rPr>
          <w:bCs/>
          <w:szCs w:val="24"/>
        </w:rPr>
        <w:t>.</w:t>
      </w:r>
      <w:r>
        <w:rPr>
          <w:rStyle w:val="FootnoteReference"/>
          <w:bCs/>
          <w:szCs w:val="24"/>
        </w:rPr>
        <w:footnoteReference w:id="7"/>
      </w:r>
      <w:r w:rsidR="00C329EC">
        <w:rPr>
          <w:bCs/>
          <w:szCs w:val="24"/>
        </w:rPr>
        <w:t xml:space="preserve"> </w:t>
      </w:r>
      <w:r>
        <w:rPr>
          <w:bCs/>
          <w:szCs w:val="24"/>
        </w:rPr>
        <w:t xml:space="preserve"> </w:t>
      </w:r>
      <w:r w:rsidR="008D18FB">
        <w:rPr>
          <w:bCs/>
          <w:szCs w:val="24"/>
        </w:rPr>
        <w:t xml:space="preserve">Please provide </w:t>
      </w:r>
      <w:r w:rsidR="00C329EC">
        <w:rPr>
          <w:bCs/>
          <w:szCs w:val="24"/>
        </w:rPr>
        <w:t>a corrected income statement</w:t>
      </w:r>
      <w:r w:rsidR="008D18FB">
        <w:rPr>
          <w:bCs/>
          <w:szCs w:val="24"/>
        </w:rPr>
        <w:t>;</w:t>
      </w:r>
      <w:r>
        <w:rPr>
          <w:bCs/>
          <w:szCs w:val="24"/>
        </w:rPr>
        <w:t xml:space="preserve"> and</w:t>
      </w:r>
    </w:p>
    <w:p w14:paraId="6FC03538" w14:textId="3AB9604A" w:rsidR="001C1886" w:rsidRPr="00C93FD3" w:rsidRDefault="0018605E" w:rsidP="00393EE1">
      <w:pPr>
        <w:pStyle w:val="ListParagraph"/>
        <w:numPr>
          <w:ilvl w:val="1"/>
          <w:numId w:val="6"/>
        </w:numPr>
        <w:autoSpaceDE w:val="0"/>
        <w:autoSpaceDN w:val="0"/>
        <w:adjustRightInd w:val="0"/>
        <w:spacing w:after="0" w:line="240" w:lineRule="auto"/>
        <w:contextualSpacing w:val="0"/>
        <w:jc w:val="both"/>
        <w:rPr>
          <w:rFonts w:cs="Times New Roman"/>
          <w:bCs/>
          <w:szCs w:val="24"/>
        </w:rPr>
      </w:pPr>
      <w:r>
        <w:rPr>
          <w:bCs/>
          <w:szCs w:val="24"/>
        </w:rPr>
        <w:t>The balance sheets indicate that Mr. Williams had $</w:t>
      </w:r>
      <w:r w:rsidR="00D12E8E">
        <w:rPr>
          <w:bCs/>
          <w:szCs w:val="24"/>
        </w:rPr>
        <w:t>1,432,206 of retained earnings for 2020</w:t>
      </w:r>
      <w:r w:rsidR="00D12E8E">
        <w:rPr>
          <w:rStyle w:val="FootnoteReference"/>
          <w:bCs/>
          <w:szCs w:val="24"/>
        </w:rPr>
        <w:footnoteReference w:id="8"/>
      </w:r>
      <w:r w:rsidR="00D12E8E">
        <w:rPr>
          <w:bCs/>
          <w:szCs w:val="24"/>
        </w:rPr>
        <w:t xml:space="preserve"> and $1,601,814 of retained earnings for the period ending July 31, 2021</w:t>
      </w:r>
      <w:r w:rsidR="00D12E8E">
        <w:rPr>
          <w:rStyle w:val="FootnoteReference"/>
          <w:bCs/>
          <w:szCs w:val="24"/>
        </w:rPr>
        <w:footnoteReference w:id="9"/>
      </w:r>
      <w:r w:rsidR="00D12E8E">
        <w:rPr>
          <w:bCs/>
          <w:szCs w:val="24"/>
        </w:rPr>
        <w:t xml:space="preserve"> (if heading is incorrect).  Please clarify whether these amounts should be for owner’s investment instead.</w:t>
      </w:r>
      <w:r w:rsidR="001C1886" w:rsidRPr="00C93FD3">
        <w:rPr>
          <w:bCs/>
          <w:szCs w:val="24"/>
        </w:rPr>
        <w:t xml:space="preserve">   </w:t>
      </w:r>
    </w:p>
    <w:p w14:paraId="07DE6329" w14:textId="77777777" w:rsidR="001C1886" w:rsidRPr="00346F4E" w:rsidRDefault="001C1886" w:rsidP="00393EE1">
      <w:pPr>
        <w:autoSpaceDE w:val="0"/>
        <w:autoSpaceDN w:val="0"/>
        <w:adjustRightInd w:val="0"/>
        <w:jc w:val="both"/>
        <w:rPr>
          <w:bCs/>
          <w:szCs w:val="24"/>
        </w:rPr>
      </w:pPr>
      <w:r w:rsidRPr="00346F4E">
        <w:rPr>
          <w:bCs/>
          <w:szCs w:val="24"/>
        </w:rPr>
        <w:t xml:space="preserve">                      </w:t>
      </w:r>
    </w:p>
    <w:p w14:paraId="2FA99581" w14:textId="17D61DDC" w:rsidR="0004793C" w:rsidRPr="001450D2" w:rsidRDefault="0004793C" w:rsidP="001450D2">
      <w:pPr>
        <w:pStyle w:val="ListParagraph"/>
        <w:tabs>
          <w:tab w:val="left" w:pos="0"/>
        </w:tabs>
        <w:autoSpaceDE w:val="0"/>
        <w:autoSpaceDN w:val="0"/>
        <w:adjustRightInd w:val="0"/>
        <w:spacing w:after="0" w:line="240" w:lineRule="auto"/>
        <w:contextualSpacing w:val="0"/>
        <w:jc w:val="both"/>
        <w:rPr>
          <w:szCs w:val="24"/>
        </w:rPr>
      </w:pPr>
    </w:p>
    <w:bookmarkEnd w:id="0"/>
    <w:p w14:paraId="52F18080" w14:textId="77777777" w:rsidR="0004793C" w:rsidRPr="00841BCC" w:rsidRDefault="0004793C" w:rsidP="00C63B0F">
      <w:pPr>
        <w:pStyle w:val="Default"/>
        <w:jc w:val="both"/>
        <w:rPr>
          <w:rFonts w:ascii="Times New Roman" w:hAnsi="Times New Roman" w:cs="Times New Roman"/>
          <w:color w:val="auto"/>
        </w:rPr>
      </w:pPr>
    </w:p>
    <w:sectPr w:rsidR="0004793C" w:rsidRPr="00841BCC" w:rsidSect="00DC4BC6">
      <w:headerReference w:type="default" r:id="rId10"/>
      <w:type w:val="continuous"/>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BF4C6F" w14:textId="77777777" w:rsidR="00792404" w:rsidRDefault="00792404">
      <w:r>
        <w:separator/>
      </w:r>
    </w:p>
  </w:endnote>
  <w:endnote w:type="continuationSeparator" w:id="0">
    <w:p w14:paraId="61359AD2" w14:textId="77777777" w:rsidR="00792404" w:rsidRDefault="00792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39350280"/>
      <w:docPartObj>
        <w:docPartGallery w:val="Page Numbers (Bottom of Page)"/>
        <w:docPartUnique/>
      </w:docPartObj>
    </w:sdtPr>
    <w:sdtEndPr>
      <w:rPr>
        <w:noProof/>
      </w:rPr>
    </w:sdtEndPr>
    <w:sdtContent>
      <w:p w14:paraId="3A116BCF" w14:textId="46CFAB47" w:rsidR="007341E9" w:rsidRDefault="007341E9">
        <w:pPr>
          <w:pStyle w:val="Footer"/>
        </w:pPr>
        <w:r>
          <w:t xml:space="preserve">Page | </w:t>
        </w:r>
        <w:r>
          <w:fldChar w:fldCharType="begin"/>
        </w:r>
        <w:r>
          <w:instrText xml:space="preserve"> PAGE   \* MERGEFORMAT </w:instrText>
        </w:r>
        <w:r>
          <w:fldChar w:fldCharType="separate"/>
        </w:r>
        <w:r>
          <w:rPr>
            <w:noProof/>
          </w:rPr>
          <w:t>2</w:t>
        </w:r>
        <w:r>
          <w:rPr>
            <w:noProof/>
          </w:rPr>
          <w:fldChar w:fldCharType="end"/>
        </w:r>
      </w:p>
    </w:sdtContent>
  </w:sdt>
  <w:p w14:paraId="335E37C1" w14:textId="77777777" w:rsidR="007341E9" w:rsidRDefault="007341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D238F9" w14:textId="77777777" w:rsidR="00792404" w:rsidRDefault="00792404">
      <w:r>
        <w:separator/>
      </w:r>
    </w:p>
  </w:footnote>
  <w:footnote w:type="continuationSeparator" w:id="0">
    <w:p w14:paraId="703E2BEB" w14:textId="77777777" w:rsidR="00792404" w:rsidRDefault="00792404">
      <w:r>
        <w:continuationSeparator/>
      </w:r>
    </w:p>
  </w:footnote>
  <w:footnote w:id="1">
    <w:p w14:paraId="30026071" w14:textId="01EFD1F8" w:rsidR="00FF64DD" w:rsidRPr="00393EE1" w:rsidRDefault="00FF64DD" w:rsidP="00393EE1">
      <w:pPr>
        <w:pStyle w:val="FootnoteText"/>
        <w:spacing w:after="120"/>
        <w:ind w:firstLine="720"/>
        <w:jc w:val="both"/>
        <w:rPr>
          <w:rFonts w:ascii="Times New Roman" w:hAnsi="Times New Roman" w:cs="Times New Roman"/>
        </w:rPr>
      </w:pPr>
      <w:r w:rsidRPr="00393EE1">
        <w:rPr>
          <w:rStyle w:val="FootnoteReference"/>
          <w:rFonts w:ascii="Times New Roman" w:hAnsi="Times New Roman" w:cs="Times New Roman"/>
        </w:rPr>
        <w:footnoteRef/>
      </w:r>
      <w:r w:rsidRPr="00393EE1">
        <w:rPr>
          <w:rFonts w:ascii="Times New Roman" w:hAnsi="Times New Roman" w:cs="Times New Roman"/>
        </w:rPr>
        <w:t xml:space="preserve">  </w:t>
      </w:r>
      <w:r w:rsidRPr="00393EE1">
        <w:rPr>
          <w:rFonts w:ascii="Times New Roman" w:hAnsi="Times New Roman" w:cs="Times New Roman"/>
          <w:i/>
          <w:iCs/>
        </w:rPr>
        <w:t>2019 Annual Reports of Water and Wastewater Utilities</w:t>
      </w:r>
      <w:r w:rsidRPr="00D12E8E">
        <w:rPr>
          <w:rFonts w:ascii="Times New Roman" w:hAnsi="Times New Roman" w:cs="Times New Roman"/>
        </w:rPr>
        <w:t xml:space="preserve">, </w:t>
      </w:r>
      <w:r w:rsidRPr="0078083B">
        <w:rPr>
          <w:rFonts w:ascii="Times New Roman" w:hAnsi="Times New Roman" w:cs="Times New Roman"/>
        </w:rPr>
        <w:t>Annual Reports (May, 21, 2020).</w:t>
      </w:r>
    </w:p>
  </w:footnote>
  <w:footnote w:id="2">
    <w:p w14:paraId="63F3DCBB" w14:textId="0EEB1173" w:rsidR="00FF64DD" w:rsidRPr="00393EE1" w:rsidRDefault="00FF64DD" w:rsidP="00393EE1">
      <w:pPr>
        <w:pStyle w:val="FootnoteText"/>
        <w:spacing w:after="120"/>
        <w:ind w:firstLine="720"/>
        <w:jc w:val="both"/>
        <w:rPr>
          <w:rFonts w:ascii="Times New Roman" w:hAnsi="Times New Roman" w:cs="Times New Roman"/>
        </w:rPr>
      </w:pPr>
      <w:r w:rsidRPr="00393EE1">
        <w:rPr>
          <w:rStyle w:val="FootnoteReference"/>
          <w:rFonts w:ascii="Times New Roman" w:hAnsi="Times New Roman" w:cs="Times New Roman"/>
        </w:rPr>
        <w:footnoteRef/>
      </w:r>
      <w:r w:rsidRPr="00393EE1">
        <w:rPr>
          <w:rFonts w:ascii="Times New Roman" w:hAnsi="Times New Roman" w:cs="Times New Roman"/>
        </w:rPr>
        <w:t xml:space="preserve">  </w:t>
      </w:r>
      <w:r w:rsidRPr="00393EE1">
        <w:rPr>
          <w:rFonts w:ascii="Times New Roman" w:hAnsi="Times New Roman" w:cs="Times New Roman"/>
          <w:i/>
          <w:iCs/>
        </w:rPr>
        <w:t>2018 Annual Reports of Water and Wastewater Utilities</w:t>
      </w:r>
      <w:r w:rsidRPr="00D12E8E">
        <w:rPr>
          <w:rFonts w:ascii="Times New Roman" w:hAnsi="Times New Roman" w:cs="Times New Roman"/>
        </w:rPr>
        <w:t xml:space="preserve">, </w:t>
      </w:r>
      <w:r w:rsidRPr="0078083B">
        <w:rPr>
          <w:rFonts w:ascii="Times New Roman" w:hAnsi="Times New Roman" w:cs="Times New Roman"/>
        </w:rPr>
        <w:t>2018 Water and Wastewater Annual Report (Jun. 12, 2019).</w:t>
      </w:r>
    </w:p>
  </w:footnote>
  <w:footnote w:id="3">
    <w:p w14:paraId="7BEE23F9" w14:textId="72DDCC3D" w:rsidR="005E5240" w:rsidRPr="00D12E8E" w:rsidRDefault="005E5240" w:rsidP="006B506D">
      <w:pPr>
        <w:pStyle w:val="FootnoteText"/>
        <w:spacing w:after="120"/>
        <w:ind w:firstLine="720"/>
        <w:jc w:val="both"/>
        <w:rPr>
          <w:rFonts w:ascii="Times New Roman" w:hAnsi="Times New Roman" w:cs="Times New Roman"/>
        </w:rPr>
      </w:pPr>
      <w:r w:rsidRPr="00D12E8E">
        <w:rPr>
          <w:rStyle w:val="FootnoteReference"/>
          <w:rFonts w:ascii="Times New Roman" w:hAnsi="Times New Roman" w:cs="Times New Roman"/>
        </w:rPr>
        <w:footnoteRef/>
      </w:r>
      <w:r w:rsidRPr="00D12E8E">
        <w:rPr>
          <w:rFonts w:ascii="Times New Roman" w:hAnsi="Times New Roman" w:cs="Times New Roman"/>
        </w:rPr>
        <w:t xml:space="preserve"> </w:t>
      </w:r>
      <w:r w:rsidR="00D05A65" w:rsidRPr="00D12E8E">
        <w:rPr>
          <w:rFonts w:ascii="Times New Roman" w:hAnsi="Times New Roman" w:cs="Times New Roman"/>
        </w:rPr>
        <w:t xml:space="preserve"> </w:t>
      </w:r>
      <w:r w:rsidR="00AA7FEC" w:rsidRPr="0078083B">
        <w:rPr>
          <w:rFonts w:ascii="Times New Roman" w:hAnsi="Times New Roman" w:cs="Times New Roman"/>
        </w:rPr>
        <w:t>Confidential- Stock Transfer Agreement (Attachments A-J) Bate Stamp: 1-44</w:t>
      </w:r>
      <w:r w:rsidR="00AA7FEC" w:rsidRPr="006B506D">
        <w:rPr>
          <w:rFonts w:ascii="Times New Roman" w:hAnsi="Times New Roman" w:cs="Times New Roman"/>
        </w:rPr>
        <w:t>, Attachments G, H, and I at Bates Stamp</w:t>
      </w:r>
      <w:r w:rsidR="00AA7FEC" w:rsidRPr="00D12E8E">
        <w:rPr>
          <w:rFonts w:ascii="Times New Roman" w:hAnsi="Times New Roman" w:cs="Times New Roman"/>
        </w:rPr>
        <w:t xml:space="preserve"> 33-38</w:t>
      </w:r>
      <w:r w:rsidR="00AA7FEC" w:rsidRPr="00D12E8E" w:rsidDel="00AA7FEC">
        <w:rPr>
          <w:rFonts w:ascii="Times New Roman" w:hAnsi="Times New Roman" w:cs="Times New Roman"/>
        </w:rPr>
        <w:t xml:space="preserve"> </w:t>
      </w:r>
      <w:r w:rsidR="008A684E" w:rsidRPr="00D12E8E">
        <w:rPr>
          <w:rFonts w:ascii="Times New Roman" w:hAnsi="Times New Roman" w:cs="Times New Roman"/>
        </w:rPr>
        <w:t>(Oct. 2</w:t>
      </w:r>
      <w:r w:rsidR="00AA7FEC" w:rsidRPr="00D12E8E">
        <w:rPr>
          <w:rFonts w:ascii="Times New Roman" w:hAnsi="Times New Roman" w:cs="Times New Roman"/>
        </w:rPr>
        <w:t>6</w:t>
      </w:r>
      <w:r w:rsidR="008A684E" w:rsidRPr="00D12E8E">
        <w:rPr>
          <w:rFonts w:ascii="Times New Roman" w:hAnsi="Times New Roman" w:cs="Times New Roman"/>
        </w:rPr>
        <w:t>, 2021)</w:t>
      </w:r>
      <w:r w:rsidR="00C31E42" w:rsidRPr="00D12E8E">
        <w:rPr>
          <w:rFonts w:ascii="Times New Roman" w:hAnsi="Times New Roman" w:cs="Times New Roman"/>
        </w:rPr>
        <w:t>.</w:t>
      </w:r>
    </w:p>
  </w:footnote>
  <w:footnote w:id="4">
    <w:p w14:paraId="699A961C" w14:textId="3A8DADF8" w:rsidR="00346F4E" w:rsidRPr="00393EE1" w:rsidRDefault="00346F4E" w:rsidP="00393EE1">
      <w:pPr>
        <w:pStyle w:val="FootnoteText"/>
        <w:spacing w:after="120"/>
        <w:ind w:firstLine="720"/>
        <w:jc w:val="both"/>
        <w:rPr>
          <w:rFonts w:ascii="Times New Roman" w:hAnsi="Times New Roman" w:cs="Times New Roman"/>
        </w:rPr>
      </w:pPr>
      <w:r w:rsidRPr="00393EE1">
        <w:rPr>
          <w:rStyle w:val="FootnoteReference"/>
          <w:rFonts w:ascii="Times New Roman" w:hAnsi="Times New Roman" w:cs="Times New Roman"/>
        </w:rPr>
        <w:footnoteRef/>
      </w:r>
      <w:r w:rsidRPr="00393EE1">
        <w:rPr>
          <w:rFonts w:ascii="Times New Roman" w:hAnsi="Times New Roman" w:cs="Times New Roman"/>
        </w:rPr>
        <w:t xml:space="preserve">  </w:t>
      </w:r>
      <w:r w:rsidRPr="00D12E8E">
        <w:rPr>
          <w:rFonts w:ascii="Times New Roman" w:hAnsi="Times New Roman" w:cs="Times New Roman"/>
          <w:i/>
          <w:iCs/>
        </w:rPr>
        <w:t>Id</w:t>
      </w:r>
      <w:r w:rsidRPr="00D12E8E">
        <w:rPr>
          <w:rFonts w:ascii="Times New Roman" w:hAnsi="Times New Roman" w:cs="Times New Roman"/>
        </w:rPr>
        <w:t>. at Bate Stam</w:t>
      </w:r>
      <w:r w:rsidRPr="0078083B">
        <w:rPr>
          <w:rFonts w:ascii="Times New Roman" w:hAnsi="Times New Roman" w:cs="Times New Roman"/>
        </w:rPr>
        <w:t xml:space="preserve">p 33 and 34. </w:t>
      </w:r>
    </w:p>
  </w:footnote>
  <w:footnote w:id="5">
    <w:p w14:paraId="6DB39C9F" w14:textId="181FBD43" w:rsidR="001F3406" w:rsidRPr="00393EE1" w:rsidRDefault="001F3406" w:rsidP="00393EE1">
      <w:pPr>
        <w:pStyle w:val="FootnoteText"/>
        <w:spacing w:after="120"/>
        <w:ind w:firstLine="720"/>
        <w:jc w:val="both"/>
        <w:rPr>
          <w:rFonts w:ascii="Times New Roman" w:hAnsi="Times New Roman" w:cs="Times New Roman"/>
        </w:rPr>
      </w:pPr>
      <w:r w:rsidRPr="00393EE1">
        <w:rPr>
          <w:rStyle w:val="FootnoteReference"/>
          <w:rFonts w:ascii="Times New Roman" w:hAnsi="Times New Roman" w:cs="Times New Roman"/>
        </w:rPr>
        <w:footnoteRef/>
      </w:r>
      <w:r w:rsidRPr="00393EE1">
        <w:rPr>
          <w:rFonts w:ascii="Times New Roman" w:hAnsi="Times New Roman" w:cs="Times New Roman"/>
        </w:rPr>
        <w:t xml:space="preserve">  </w:t>
      </w:r>
      <w:r w:rsidRPr="00D12E8E">
        <w:rPr>
          <w:rFonts w:ascii="Times New Roman" w:hAnsi="Times New Roman" w:cs="Times New Roman"/>
          <w:i/>
          <w:iCs/>
        </w:rPr>
        <w:t>Id</w:t>
      </w:r>
      <w:r w:rsidRPr="00D12E8E">
        <w:rPr>
          <w:rFonts w:ascii="Times New Roman" w:hAnsi="Times New Roman" w:cs="Times New Roman"/>
        </w:rPr>
        <w:t>. at Bate Stamp 37 and 38.</w:t>
      </w:r>
    </w:p>
  </w:footnote>
  <w:footnote w:id="6">
    <w:p w14:paraId="1A3D0C95" w14:textId="214468C9" w:rsidR="0018605E" w:rsidRPr="00393EE1" w:rsidRDefault="0018605E" w:rsidP="00393EE1">
      <w:pPr>
        <w:pStyle w:val="FootnoteText"/>
        <w:spacing w:after="120"/>
        <w:ind w:firstLine="720"/>
        <w:jc w:val="both"/>
        <w:rPr>
          <w:rFonts w:ascii="Times New Roman" w:hAnsi="Times New Roman" w:cs="Times New Roman"/>
        </w:rPr>
      </w:pPr>
      <w:r w:rsidRPr="00393EE1">
        <w:rPr>
          <w:rStyle w:val="FootnoteReference"/>
          <w:rFonts w:ascii="Times New Roman" w:hAnsi="Times New Roman" w:cs="Times New Roman"/>
        </w:rPr>
        <w:footnoteRef/>
      </w:r>
      <w:r w:rsidRPr="00393EE1">
        <w:rPr>
          <w:rFonts w:ascii="Times New Roman" w:hAnsi="Times New Roman" w:cs="Times New Roman"/>
        </w:rPr>
        <w:t xml:space="preserve">  </w:t>
      </w:r>
      <w:r w:rsidRPr="00393EE1">
        <w:rPr>
          <w:rFonts w:ascii="Times New Roman" w:hAnsi="Times New Roman" w:cs="Times New Roman"/>
          <w:i/>
          <w:iCs/>
        </w:rPr>
        <w:t>Id</w:t>
      </w:r>
      <w:r w:rsidRPr="00393EE1">
        <w:rPr>
          <w:rFonts w:ascii="Times New Roman" w:hAnsi="Times New Roman" w:cs="Times New Roman"/>
        </w:rPr>
        <w:t>. at Bates Stamp 3</w:t>
      </w:r>
      <w:r w:rsidR="00D12E8E" w:rsidRPr="00D12E8E">
        <w:rPr>
          <w:rFonts w:ascii="Times New Roman" w:hAnsi="Times New Roman" w:cs="Times New Roman"/>
        </w:rPr>
        <w:t>7.</w:t>
      </w:r>
    </w:p>
  </w:footnote>
  <w:footnote w:id="7">
    <w:p w14:paraId="7351F456" w14:textId="53499735" w:rsidR="0018605E" w:rsidRPr="00393EE1" w:rsidRDefault="0018605E" w:rsidP="00393EE1">
      <w:pPr>
        <w:pStyle w:val="FootnoteText"/>
        <w:spacing w:after="120"/>
        <w:ind w:firstLine="720"/>
        <w:jc w:val="both"/>
        <w:rPr>
          <w:rFonts w:ascii="Times New Roman" w:hAnsi="Times New Roman" w:cs="Times New Roman"/>
        </w:rPr>
      </w:pPr>
      <w:r w:rsidRPr="00393EE1">
        <w:rPr>
          <w:rStyle w:val="FootnoteReference"/>
          <w:rFonts w:ascii="Times New Roman" w:hAnsi="Times New Roman" w:cs="Times New Roman"/>
        </w:rPr>
        <w:footnoteRef/>
      </w:r>
      <w:r w:rsidRPr="00393EE1">
        <w:rPr>
          <w:rFonts w:ascii="Times New Roman" w:hAnsi="Times New Roman" w:cs="Times New Roman"/>
        </w:rPr>
        <w:t xml:space="preserve">  </w:t>
      </w:r>
      <w:r w:rsidRPr="00393EE1">
        <w:rPr>
          <w:rFonts w:ascii="Times New Roman" w:hAnsi="Times New Roman" w:cs="Times New Roman"/>
          <w:i/>
          <w:iCs/>
        </w:rPr>
        <w:t>Id</w:t>
      </w:r>
      <w:r w:rsidRPr="00393EE1">
        <w:rPr>
          <w:rFonts w:ascii="Times New Roman" w:hAnsi="Times New Roman" w:cs="Times New Roman"/>
        </w:rPr>
        <w:t>.</w:t>
      </w:r>
    </w:p>
  </w:footnote>
  <w:footnote w:id="8">
    <w:p w14:paraId="053C0599" w14:textId="299FC34E" w:rsidR="00D12E8E" w:rsidRPr="00393EE1" w:rsidRDefault="00D12E8E" w:rsidP="00393EE1">
      <w:pPr>
        <w:pStyle w:val="FootnoteText"/>
        <w:spacing w:after="120"/>
        <w:ind w:firstLine="720"/>
        <w:jc w:val="both"/>
        <w:rPr>
          <w:rFonts w:ascii="Times New Roman" w:hAnsi="Times New Roman" w:cs="Times New Roman"/>
        </w:rPr>
      </w:pPr>
      <w:r w:rsidRPr="00393EE1">
        <w:rPr>
          <w:rStyle w:val="FootnoteReference"/>
          <w:rFonts w:ascii="Times New Roman" w:hAnsi="Times New Roman" w:cs="Times New Roman"/>
        </w:rPr>
        <w:footnoteRef/>
      </w:r>
      <w:r w:rsidRPr="00393EE1">
        <w:rPr>
          <w:rFonts w:ascii="Times New Roman" w:hAnsi="Times New Roman" w:cs="Times New Roman"/>
        </w:rPr>
        <w:t xml:space="preserve">  </w:t>
      </w:r>
      <w:r w:rsidRPr="00393EE1">
        <w:rPr>
          <w:rFonts w:ascii="Times New Roman" w:hAnsi="Times New Roman" w:cs="Times New Roman"/>
          <w:i/>
          <w:iCs/>
        </w:rPr>
        <w:t>Id</w:t>
      </w:r>
      <w:r w:rsidRPr="00393EE1">
        <w:rPr>
          <w:rFonts w:ascii="Times New Roman" w:hAnsi="Times New Roman" w:cs="Times New Roman"/>
        </w:rPr>
        <w:t>. at Bates Stamp 35.</w:t>
      </w:r>
    </w:p>
  </w:footnote>
  <w:footnote w:id="9">
    <w:p w14:paraId="0A3A7ACA" w14:textId="77777777" w:rsidR="00D12E8E" w:rsidRPr="00393EE1" w:rsidRDefault="00D12E8E" w:rsidP="00393EE1">
      <w:pPr>
        <w:pStyle w:val="FootnoteText"/>
        <w:spacing w:after="120"/>
        <w:ind w:firstLine="720"/>
        <w:jc w:val="both"/>
        <w:rPr>
          <w:rFonts w:ascii="Times New Roman" w:hAnsi="Times New Roman" w:cs="Times New Roman"/>
        </w:rPr>
      </w:pPr>
      <w:r w:rsidRPr="00393EE1">
        <w:rPr>
          <w:rStyle w:val="FootnoteReference"/>
          <w:rFonts w:ascii="Times New Roman" w:hAnsi="Times New Roman" w:cs="Times New Roman"/>
        </w:rPr>
        <w:footnoteRef/>
      </w:r>
      <w:r w:rsidRPr="00393EE1">
        <w:rPr>
          <w:rFonts w:ascii="Times New Roman" w:hAnsi="Times New Roman" w:cs="Times New Roman"/>
        </w:rPr>
        <w:t xml:space="preserve">  </w:t>
      </w:r>
      <w:r w:rsidRPr="00393EE1">
        <w:rPr>
          <w:rFonts w:ascii="Times New Roman" w:hAnsi="Times New Roman" w:cs="Times New Roman"/>
          <w:i/>
          <w:iCs/>
        </w:rPr>
        <w:t>Id</w:t>
      </w:r>
      <w:r w:rsidRPr="00393EE1">
        <w:rPr>
          <w:rFonts w:ascii="Times New Roman" w:hAnsi="Times New Roman" w:cs="Times New Roman"/>
        </w:rPr>
        <w:t>. at Bates Stamp 38.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F2282A" w14:textId="77777777" w:rsidR="00DA36E8" w:rsidRDefault="00DA36E8">
    <w:pPr>
      <w:pStyle w:val="Header"/>
      <w:jc w:val="center"/>
      <w:rPr>
        <w:b/>
        <w:i/>
        <w:sz w:val="38"/>
      </w:rPr>
    </w:pPr>
    <w:r>
      <w:rPr>
        <w:b/>
        <w:i/>
        <w:sz w:val="38"/>
      </w:rPr>
      <w:t>Public Utility Commission of Texas</w:t>
    </w:r>
  </w:p>
  <w:p w14:paraId="29FB80AB"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3083D672"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285CD8" w14:textId="0A2D2A7F" w:rsidR="00DA36E8" w:rsidRDefault="007341E9">
    <w:pPr>
      <w:pStyle w:val="Header"/>
    </w:pPr>
    <w:r>
      <w:t>Docket No. 52477</w:t>
    </w:r>
    <w:r>
      <w:tab/>
      <w:t xml:space="preserve">Memorandum of Leila Guerrero </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1AE29B72"/>
    <w:lvl w:ilvl="0">
      <w:numFmt w:val="decimal"/>
      <w:pStyle w:val="bulletfor11"/>
      <w:lvlText w:val="*"/>
      <w:lvlJc w:val="left"/>
      <w:pPr>
        <w:ind w:left="0" w:firstLine="0"/>
      </w:pPr>
    </w:lvl>
  </w:abstractNum>
  <w:abstractNum w:abstractNumId="1" w15:restartNumberingAfterBreak="0">
    <w:nsid w:val="043212CB"/>
    <w:multiLevelType w:val="hybridMultilevel"/>
    <w:tmpl w:val="717288D8"/>
    <w:lvl w:ilvl="0" w:tplc="4F54BCC6">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1407F13"/>
    <w:multiLevelType w:val="hybridMultilevel"/>
    <w:tmpl w:val="A7D89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A15778"/>
    <w:multiLevelType w:val="hybridMultilevel"/>
    <w:tmpl w:val="CDF85C7C"/>
    <w:lvl w:ilvl="0" w:tplc="6056603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0530D79"/>
    <w:multiLevelType w:val="hybridMultilevel"/>
    <w:tmpl w:val="96C0B65E"/>
    <w:lvl w:ilvl="0" w:tplc="083EA2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4D33CD7"/>
    <w:multiLevelType w:val="hybridMultilevel"/>
    <w:tmpl w:val="8D5C8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F54E8A"/>
    <w:multiLevelType w:val="hybridMultilevel"/>
    <w:tmpl w:val="BE96245E"/>
    <w:lvl w:ilvl="0" w:tplc="0DD2A8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C302E20"/>
    <w:multiLevelType w:val="hybridMultilevel"/>
    <w:tmpl w:val="2C60BFF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EB8288A"/>
    <w:multiLevelType w:val="hybridMultilevel"/>
    <w:tmpl w:val="88AC9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337128"/>
    <w:multiLevelType w:val="hybridMultilevel"/>
    <w:tmpl w:val="8384E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CB2E5B"/>
    <w:multiLevelType w:val="hybridMultilevel"/>
    <w:tmpl w:val="9CC6F816"/>
    <w:lvl w:ilvl="0" w:tplc="C15801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6535B00"/>
    <w:multiLevelType w:val="hybridMultilevel"/>
    <w:tmpl w:val="05BAEED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6"/>
  </w:num>
  <w:num w:numId="3">
    <w:abstractNumId w:val="3"/>
  </w:num>
  <w:num w:numId="4">
    <w:abstractNumId w:val="1"/>
  </w:num>
  <w:num w:numId="5">
    <w:abstractNumId w:val="5"/>
  </w:num>
  <w:num w:numId="6">
    <w:abstractNumId w:val="11"/>
  </w:num>
  <w:num w:numId="7">
    <w:abstractNumId w:val="10"/>
  </w:num>
  <w:num w:numId="8">
    <w:abstractNumId w:val="4"/>
  </w:num>
  <w:num w:numId="9">
    <w:abstractNumId w:val="8"/>
  </w:num>
  <w:num w:numId="10">
    <w:abstractNumId w:val="2"/>
  </w:num>
  <w:num w:numId="11">
    <w:abstractNumId w:val="0"/>
    <w:lvlOverride w:ilvl="0">
      <w:lvl w:ilvl="0">
        <w:numFmt w:val="bullet"/>
        <w:pStyle w:val="bulletfor11"/>
        <w:lvlText w:val=""/>
        <w:lvlJc w:val="left"/>
        <w:pPr>
          <w:ind w:left="1080" w:hanging="360"/>
        </w:pPr>
        <w:rPr>
          <w:rFonts w:ascii="Symbol" w:hAnsi="Symbol" w:hint="default"/>
        </w:rPr>
      </w:lvl>
    </w:lvlOverride>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drawingGridHorizontalSpacing w:val="120"/>
  <w:drawingGridVerticalSpacing w:val="120"/>
  <w:displayVerticalDrawingGridEvery w:val="0"/>
  <w:doNotUseMarginsForDrawingGridOrigin/>
  <w:characterSpacingControl w:val="doNotCompress"/>
  <w:hdrShapeDefaults>
    <o:shapedefaults v:ext="edit" spidmax="1228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D2"/>
    <w:rsid w:val="00001276"/>
    <w:rsid w:val="000244B0"/>
    <w:rsid w:val="000263D2"/>
    <w:rsid w:val="0004793C"/>
    <w:rsid w:val="00053C0C"/>
    <w:rsid w:val="00056A57"/>
    <w:rsid w:val="00085093"/>
    <w:rsid w:val="0009141F"/>
    <w:rsid w:val="00093A9A"/>
    <w:rsid w:val="000D042E"/>
    <w:rsid w:val="000D0767"/>
    <w:rsid w:val="000E1114"/>
    <w:rsid w:val="001031E8"/>
    <w:rsid w:val="001129A3"/>
    <w:rsid w:val="00116BB0"/>
    <w:rsid w:val="00135F77"/>
    <w:rsid w:val="001367A1"/>
    <w:rsid w:val="00136808"/>
    <w:rsid w:val="001450D2"/>
    <w:rsid w:val="0014680A"/>
    <w:rsid w:val="0016194C"/>
    <w:rsid w:val="00161F62"/>
    <w:rsid w:val="001826F2"/>
    <w:rsid w:val="0018605E"/>
    <w:rsid w:val="0018708D"/>
    <w:rsid w:val="001C1886"/>
    <w:rsid w:val="001C72BB"/>
    <w:rsid w:val="001D3EDB"/>
    <w:rsid w:val="001D73BA"/>
    <w:rsid w:val="001E46F3"/>
    <w:rsid w:val="001F1E92"/>
    <w:rsid w:val="001F3406"/>
    <w:rsid w:val="00215486"/>
    <w:rsid w:val="00221FEE"/>
    <w:rsid w:val="002448D5"/>
    <w:rsid w:val="0025074A"/>
    <w:rsid w:val="00250B64"/>
    <w:rsid w:val="00254D5D"/>
    <w:rsid w:val="002A53AB"/>
    <w:rsid w:val="002D6177"/>
    <w:rsid w:val="002F5A9E"/>
    <w:rsid w:val="00340074"/>
    <w:rsid w:val="00340620"/>
    <w:rsid w:val="00346F4E"/>
    <w:rsid w:val="00362908"/>
    <w:rsid w:val="0037294B"/>
    <w:rsid w:val="003871E3"/>
    <w:rsid w:val="00393EE1"/>
    <w:rsid w:val="003B544E"/>
    <w:rsid w:val="003C0020"/>
    <w:rsid w:val="003C3B5E"/>
    <w:rsid w:val="003E3B65"/>
    <w:rsid w:val="003E6360"/>
    <w:rsid w:val="00400538"/>
    <w:rsid w:val="00405122"/>
    <w:rsid w:val="00460242"/>
    <w:rsid w:val="004613AF"/>
    <w:rsid w:val="00464B02"/>
    <w:rsid w:val="00491783"/>
    <w:rsid w:val="004A2873"/>
    <w:rsid w:val="004A49B1"/>
    <w:rsid w:val="004C154A"/>
    <w:rsid w:val="004E741F"/>
    <w:rsid w:val="004F525B"/>
    <w:rsid w:val="0052105D"/>
    <w:rsid w:val="00522398"/>
    <w:rsid w:val="005300D4"/>
    <w:rsid w:val="00560088"/>
    <w:rsid w:val="00585872"/>
    <w:rsid w:val="005A21B9"/>
    <w:rsid w:val="005A4CE1"/>
    <w:rsid w:val="005B7255"/>
    <w:rsid w:val="005C7F2E"/>
    <w:rsid w:val="005E5240"/>
    <w:rsid w:val="0061035E"/>
    <w:rsid w:val="00614951"/>
    <w:rsid w:val="00616528"/>
    <w:rsid w:val="00623B8E"/>
    <w:rsid w:val="006474C7"/>
    <w:rsid w:val="006500D2"/>
    <w:rsid w:val="006504EA"/>
    <w:rsid w:val="006529D8"/>
    <w:rsid w:val="00667189"/>
    <w:rsid w:val="00667241"/>
    <w:rsid w:val="006A7379"/>
    <w:rsid w:val="006B506D"/>
    <w:rsid w:val="006C14AD"/>
    <w:rsid w:val="0070304E"/>
    <w:rsid w:val="00714933"/>
    <w:rsid w:val="007341E9"/>
    <w:rsid w:val="0073758D"/>
    <w:rsid w:val="0074680E"/>
    <w:rsid w:val="0075395E"/>
    <w:rsid w:val="00766656"/>
    <w:rsid w:val="0078083B"/>
    <w:rsid w:val="007810B1"/>
    <w:rsid w:val="0079078C"/>
    <w:rsid w:val="00792404"/>
    <w:rsid w:val="007B074D"/>
    <w:rsid w:val="007D4BF7"/>
    <w:rsid w:val="007E4EE0"/>
    <w:rsid w:val="007E775C"/>
    <w:rsid w:val="0080360B"/>
    <w:rsid w:val="00810214"/>
    <w:rsid w:val="0081301A"/>
    <w:rsid w:val="008205CF"/>
    <w:rsid w:val="00823B39"/>
    <w:rsid w:val="008262FF"/>
    <w:rsid w:val="00830084"/>
    <w:rsid w:val="008378BE"/>
    <w:rsid w:val="00841BCC"/>
    <w:rsid w:val="008522AE"/>
    <w:rsid w:val="008631E9"/>
    <w:rsid w:val="00876988"/>
    <w:rsid w:val="008A684E"/>
    <w:rsid w:val="008D18FB"/>
    <w:rsid w:val="008D3950"/>
    <w:rsid w:val="00904EFF"/>
    <w:rsid w:val="0091083F"/>
    <w:rsid w:val="00927DB0"/>
    <w:rsid w:val="00935B0D"/>
    <w:rsid w:val="00943DF1"/>
    <w:rsid w:val="00960D62"/>
    <w:rsid w:val="00981898"/>
    <w:rsid w:val="009858FF"/>
    <w:rsid w:val="00994A97"/>
    <w:rsid w:val="009D7619"/>
    <w:rsid w:val="009E679A"/>
    <w:rsid w:val="009F347D"/>
    <w:rsid w:val="00A0264E"/>
    <w:rsid w:val="00A2462A"/>
    <w:rsid w:val="00A27C11"/>
    <w:rsid w:val="00A35465"/>
    <w:rsid w:val="00A74CCE"/>
    <w:rsid w:val="00A7691E"/>
    <w:rsid w:val="00A9479D"/>
    <w:rsid w:val="00AA7FEC"/>
    <w:rsid w:val="00AB7BA1"/>
    <w:rsid w:val="00AE3D28"/>
    <w:rsid w:val="00AE6786"/>
    <w:rsid w:val="00B0491D"/>
    <w:rsid w:val="00B13A59"/>
    <w:rsid w:val="00B3697C"/>
    <w:rsid w:val="00B36DB7"/>
    <w:rsid w:val="00B62018"/>
    <w:rsid w:val="00B84C01"/>
    <w:rsid w:val="00B94FB6"/>
    <w:rsid w:val="00B96697"/>
    <w:rsid w:val="00B97081"/>
    <w:rsid w:val="00BB52F2"/>
    <w:rsid w:val="00BD2D0D"/>
    <w:rsid w:val="00BD402D"/>
    <w:rsid w:val="00BD577E"/>
    <w:rsid w:val="00BD768A"/>
    <w:rsid w:val="00BD7E56"/>
    <w:rsid w:val="00C042E5"/>
    <w:rsid w:val="00C31E42"/>
    <w:rsid w:val="00C329EC"/>
    <w:rsid w:val="00C32A67"/>
    <w:rsid w:val="00C41C55"/>
    <w:rsid w:val="00C576C0"/>
    <w:rsid w:val="00C63B0F"/>
    <w:rsid w:val="00C90F76"/>
    <w:rsid w:val="00C9114E"/>
    <w:rsid w:val="00C93FD3"/>
    <w:rsid w:val="00CB519D"/>
    <w:rsid w:val="00CB7783"/>
    <w:rsid w:val="00CF4731"/>
    <w:rsid w:val="00D05264"/>
    <w:rsid w:val="00D05A65"/>
    <w:rsid w:val="00D10563"/>
    <w:rsid w:val="00D12E8E"/>
    <w:rsid w:val="00D22429"/>
    <w:rsid w:val="00D22780"/>
    <w:rsid w:val="00D24E7F"/>
    <w:rsid w:val="00D2678E"/>
    <w:rsid w:val="00D618C9"/>
    <w:rsid w:val="00DA36E8"/>
    <w:rsid w:val="00DB2906"/>
    <w:rsid w:val="00DC4549"/>
    <w:rsid w:val="00DC4BC6"/>
    <w:rsid w:val="00DC55C9"/>
    <w:rsid w:val="00DE06D9"/>
    <w:rsid w:val="00DE12AF"/>
    <w:rsid w:val="00DE7688"/>
    <w:rsid w:val="00E107EC"/>
    <w:rsid w:val="00E10EAC"/>
    <w:rsid w:val="00E15709"/>
    <w:rsid w:val="00E16346"/>
    <w:rsid w:val="00E21D42"/>
    <w:rsid w:val="00E41D84"/>
    <w:rsid w:val="00E72D28"/>
    <w:rsid w:val="00E806B6"/>
    <w:rsid w:val="00EA5690"/>
    <w:rsid w:val="00ED7D25"/>
    <w:rsid w:val="00F420BB"/>
    <w:rsid w:val="00F61A02"/>
    <w:rsid w:val="00F6574F"/>
    <w:rsid w:val="00F86793"/>
    <w:rsid w:val="00F979CB"/>
    <w:rsid w:val="00FB186D"/>
    <w:rsid w:val="00FC06DF"/>
    <w:rsid w:val="00FE50A2"/>
    <w:rsid w:val="00FF64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0BD5B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04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ListParagraph">
    <w:name w:val="List Paragraph"/>
    <w:basedOn w:val="Normal"/>
    <w:uiPriority w:val="34"/>
    <w:qFormat/>
    <w:rsid w:val="00BD7E56"/>
    <w:pPr>
      <w:spacing w:after="200" w:line="276" w:lineRule="auto"/>
      <w:ind w:left="720"/>
      <w:contextualSpacing/>
    </w:pPr>
    <w:rPr>
      <w:rFonts w:eastAsiaTheme="minorHAnsi" w:cstheme="minorBidi"/>
      <w:sz w:val="24"/>
      <w:szCs w:val="22"/>
    </w:rPr>
  </w:style>
  <w:style w:type="paragraph" w:styleId="FootnoteText">
    <w:name w:val="footnote text"/>
    <w:basedOn w:val="Normal"/>
    <w:link w:val="FootnoteTextChar"/>
    <w:uiPriority w:val="99"/>
    <w:semiHidden/>
    <w:unhideWhenUsed/>
    <w:rsid w:val="00BD7E56"/>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semiHidden/>
    <w:rsid w:val="00BD7E56"/>
    <w:rPr>
      <w:rFonts w:asciiTheme="minorHAnsi" w:eastAsiaTheme="minorHAnsi" w:hAnsiTheme="minorHAnsi" w:cstheme="minorBidi"/>
    </w:rPr>
  </w:style>
  <w:style w:type="character" w:styleId="FootnoteReference">
    <w:name w:val="footnote reference"/>
    <w:basedOn w:val="DefaultParagraphFont"/>
    <w:uiPriority w:val="99"/>
    <w:semiHidden/>
    <w:unhideWhenUsed/>
    <w:rsid w:val="00BD7E56"/>
    <w:rPr>
      <w:vertAlign w:val="superscript"/>
    </w:rPr>
  </w:style>
  <w:style w:type="paragraph" w:customStyle="1" w:styleId="Default">
    <w:name w:val="Default"/>
    <w:rsid w:val="003C0020"/>
    <w:pPr>
      <w:autoSpaceDE w:val="0"/>
      <w:autoSpaceDN w:val="0"/>
      <w:adjustRightInd w:val="0"/>
    </w:pPr>
    <w:rPr>
      <w:rFonts w:ascii="Arial" w:hAnsi="Arial" w:cs="Arial"/>
      <w:color w:val="000000"/>
      <w:sz w:val="24"/>
      <w:szCs w:val="24"/>
    </w:rPr>
  </w:style>
  <w:style w:type="character" w:styleId="CommentReference">
    <w:name w:val="annotation reference"/>
    <w:basedOn w:val="DefaultParagraphFont"/>
    <w:uiPriority w:val="99"/>
    <w:semiHidden/>
    <w:unhideWhenUsed/>
    <w:rsid w:val="00E21D42"/>
    <w:rPr>
      <w:sz w:val="16"/>
      <w:szCs w:val="16"/>
    </w:rPr>
  </w:style>
  <w:style w:type="paragraph" w:styleId="CommentText">
    <w:name w:val="annotation text"/>
    <w:basedOn w:val="Normal"/>
    <w:link w:val="CommentTextChar"/>
    <w:uiPriority w:val="99"/>
    <w:semiHidden/>
    <w:unhideWhenUsed/>
    <w:rsid w:val="00E21D42"/>
  </w:style>
  <w:style w:type="character" w:customStyle="1" w:styleId="CommentTextChar">
    <w:name w:val="Comment Text Char"/>
    <w:basedOn w:val="DefaultParagraphFont"/>
    <w:link w:val="CommentText"/>
    <w:uiPriority w:val="99"/>
    <w:semiHidden/>
    <w:rsid w:val="00E21D42"/>
  </w:style>
  <w:style w:type="paragraph" w:styleId="CommentSubject">
    <w:name w:val="annotation subject"/>
    <w:basedOn w:val="CommentText"/>
    <w:next w:val="CommentText"/>
    <w:link w:val="CommentSubjectChar"/>
    <w:uiPriority w:val="99"/>
    <w:semiHidden/>
    <w:unhideWhenUsed/>
    <w:rsid w:val="00E21D42"/>
    <w:rPr>
      <w:b/>
      <w:bCs/>
    </w:rPr>
  </w:style>
  <w:style w:type="character" w:customStyle="1" w:styleId="CommentSubjectChar">
    <w:name w:val="Comment Subject Char"/>
    <w:basedOn w:val="CommentTextChar"/>
    <w:link w:val="CommentSubject"/>
    <w:uiPriority w:val="99"/>
    <w:semiHidden/>
    <w:rsid w:val="00E21D42"/>
    <w:rPr>
      <w:b/>
      <w:bCs/>
    </w:rPr>
  </w:style>
  <w:style w:type="character" w:customStyle="1" w:styleId="bulletfor11Char">
    <w:name w:val="bullet for 1.1 Char"/>
    <w:basedOn w:val="DefaultParagraphFont"/>
    <w:link w:val="bulletfor11"/>
    <w:locked/>
    <w:rsid w:val="0052105D"/>
  </w:style>
  <w:style w:type="paragraph" w:customStyle="1" w:styleId="bulletfor11">
    <w:name w:val="bullet for 1.1"/>
    <w:basedOn w:val="Normal"/>
    <w:link w:val="bulletfor11Char"/>
    <w:qFormat/>
    <w:rsid w:val="0052105D"/>
    <w:pPr>
      <w:numPr>
        <w:numId w:val="11"/>
      </w:numPr>
      <w:spacing w:after="60"/>
      <w:jc w:val="both"/>
    </w:pPr>
  </w:style>
  <w:style w:type="paragraph" w:styleId="Revision">
    <w:name w:val="Revision"/>
    <w:hidden/>
    <w:uiPriority w:val="99"/>
    <w:semiHidden/>
    <w:rsid w:val="00B13A59"/>
  </w:style>
  <w:style w:type="character" w:customStyle="1" w:styleId="HeaderChar">
    <w:name w:val="Header Char"/>
    <w:basedOn w:val="DefaultParagraphFont"/>
    <w:link w:val="Header"/>
    <w:uiPriority w:val="99"/>
    <w:rsid w:val="007341E9"/>
  </w:style>
  <w:style w:type="character" w:customStyle="1" w:styleId="FooterChar">
    <w:name w:val="Footer Char"/>
    <w:basedOn w:val="DefaultParagraphFont"/>
    <w:link w:val="Footer"/>
    <w:uiPriority w:val="99"/>
    <w:rsid w:val="007341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681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E3ACEBDF8F547018AB56B894BF1D195"/>
        <w:category>
          <w:name w:val="General"/>
          <w:gallery w:val="placeholder"/>
        </w:category>
        <w:types>
          <w:type w:val="bbPlcHdr"/>
        </w:types>
        <w:behaviors>
          <w:behavior w:val="content"/>
        </w:behaviors>
        <w:guid w:val="{B1D7A89D-6D20-436D-9DC9-AE93D5E8F6E2}"/>
      </w:docPartPr>
      <w:docPartBody>
        <w:p w:rsidR="001C0EE7" w:rsidRDefault="00090E8B" w:rsidP="00090E8B">
          <w:pPr>
            <w:pStyle w:val="EE3ACEBDF8F547018AB56B894BF1D195"/>
          </w:pPr>
          <w:r w:rsidRPr="00C40827">
            <w:rPr>
              <w:rStyle w:val="PlaceholderText"/>
              <w:rFonts w:eastAsiaTheme="minorHAnsi"/>
            </w:rPr>
            <w:t>Click here to enter text.</w:t>
          </w:r>
        </w:p>
      </w:docPartBody>
    </w:docPart>
    <w:docPart>
      <w:docPartPr>
        <w:name w:val="CD5F3AB3F1D14EA7A342210F3EA500F1"/>
        <w:category>
          <w:name w:val="General"/>
          <w:gallery w:val="placeholder"/>
        </w:category>
        <w:types>
          <w:type w:val="bbPlcHdr"/>
        </w:types>
        <w:behaviors>
          <w:behavior w:val="content"/>
        </w:behaviors>
        <w:guid w:val="{EB32A689-63E0-4601-82E3-59B4711D958E}"/>
      </w:docPartPr>
      <w:docPartBody>
        <w:p w:rsidR="001C0EE7" w:rsidRDefault="00090E8B" w:rsidP="00090E8B">
          <w:pPr>
            <w:pStyle w:val="CD5F3AB3F1D14EA7A342210F3EA500F1"/>
          </w:pPr>
          <w:r w:rsidRPr="00C40827">
            <w:rPr>
              <w:rStyle w:val="PlaceholderText"/>
              <w:rFonts w:eastAsiaTheme="minorHAnsi"/>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E8B"/>
    <w:rsid w:val="00090E8B"/>
    <w:rsid w:val="001C0EE7"/>
    <w:rsid w:val="001C5887"/>
    <w:rsid w:val="002C2846"/>
    <w:rsid w:val="00367C0E"/>
    <w:rsid w:val="0059553E"/>
    <w:rsid w:val="006655E6"/>
    <w:rsid w:val="0091356E"/>
    <w:rsid w:val="00A84773"/>
    <w:rsid w:val="00C71B6E"/>
    <w:rsid w:val="00D04AFB"/>
    <w:rsid w:val="00D95D25"/>
    <w:rsid w:val="00DB1432"/>
    <w:rsid w:val="00FE104F"/>
    <w:rsid w:val="00FF03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846"/>
  </w:style>
  <w:style w:type="paragraph" w:customStyle="1" w:styleId="EE3ACEBDF8F547018AB56B894BF1D195">
    <w:name w:val="EE3ACEBDF8F547018AB56B894BF1D195"/>
    <w:rsid w:val="00090E8B"/>
  </w:style>
  <w:style w:type="paragraph" w:customStyle="1" w:styleId="CD5F3AB3F1D14EA7A342210F3EA500F1">
    <w:name w:val="CD5F3AB3F1D14EA7A342210F3EA500F1"/>
    <w:rsid w:val="00090E8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970F9-512B-4D7E-A441-7A36E8AB8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556</Words>
  <Characters>3080</Characters>
  <Application>Microsoft Office Word</Application>
  <DocSecurity>0</DocSecurity>
  <Lines>25</Lines>
  <Paragraphs>7</Paragraphs>
  <ScaleCrop>false</ScaleCrop>
  <Company/>
  <LinksUpToDate>false</LinksUpToDate>
  <CharactersWithSpaces>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2021-11-08T15:22:00Z</dcterms:created>
  <dcterms:modified xsi:type="dcterms:W3CDTF">2021-11-08T15:26:00Z</dcterms:modified>
</cp:coreProperties>
</file>